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emf" ContentType="image/x-emf"/>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236CA0" w:rsidRPr="000D5275" w:rsidRDefault="001C59E1" w:rsidP="000D5275">
      <w:pPr>
        <w:suppressAutoHyphens/>
        <w:overflowPunct w:val="0"/>
        <w:autoSpaceDE w:val="0"/>
        <w:autoSpaceDN w:val="0"/>
        <w:adjustRightInd w:val="0"/>
        <w:spacing w:after="100" w:line="240" w:lineRule="auto"/>
        <w:ind w:left="360" w:hanging="360"/>
        <w:jc w:val="both"/>
        <w:textAlignment w:val="baseline"/>
        <w:rPr>
          <w:rFonts w:ascii="Arial" w:eastAsia="Times New Roman" w:hAnsi="Arial" w:cs="Arial"/>
          <w:b/>
          <w:noProof/>
          <w:sz w:val="32"/>
          <w:szCs w:val="24"/>
        </w:rPr>
      </w:pPr>
      <w:r w:rsidRPr="008A5C57">
        <w:rPr>
          <w:rFonts w:ascii="Arial" w:eastAsia="Times New Roman" w:hAnsi="Arial" w:cs="Arial"/>
          <w:b/>
          <w:noProof/>
          <w:sz w:val="32"/>
          <w:szCs w:val="24"/>
        </w:rPr>
        <w:drawing>
          <wp:anchor distT="0" distB="0" distL="114300" distR="114300" simplePos="0" relativeHeight="251655680" behindDoc="1" locked="0" layoutInCell="1" allowOverlap="1">
            <wp:simplePos x="0" y="0"/>
            <wp:positionH relativeFrom="column">
              <wp:posOffset>3440951</wp:posOffset>
            </wp:positionH>
            <wp:positionV relativeFrom="paragraph">
              <wp:posOffset>-277673</wp:posOffset>
            </wp:positionV>
            <wp:extent cx="2753360" cy="730885"/>
            <wp:effectExtent l="0" t="0" r="0" b="0"/>
            <wp:wrapTight wrapText="bothSides">
              <wp:wrapPolygon edited="0">
                <wp:start x="0" y="0"/>
                <wp:lineTo x="0" y="20831"/>
                <wp:lineTo x="21520" y="20831"/>
                <wp:lineTo x="21520" y="0"/>
                <wp:lineTo x="0" y="0"/>
              </wp:wrapPolygon>
            </wp:wrapTight>
            <wp:docPr id="6" name="Picture 0" descr="Texas Geosciences BEG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xas Geosciences BEG logo.jpg"/>
                    <pic:cNvPicPr/>
                  </pic:nvPicPr>
                  <pic:blipFill>
                    <a:blip r:embed="rId6">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753360" cy="730885"/>
                    </a:xfrm>
                    <a:prstGeom prst="rect">
                      <a:avLst/>
                    </a:prstGeom>
                  </pic:spPr>
                </pic:pic>
              </a:graphicData>
            </a:graphic>
          </wp:anchor>
        </w:drawing>
      </w:r>
      <w:r w:rsidRPr="000D5275">
        <w:rPr>
          <w:rFonts w:ascii="Arial" w:eastAsia="Times New Roman" w:hAnsi="Arial" w:cs="Arial"/>
          <w:b/>
          <w:noProof/>
          <w:sz w:val="32"/>
          <w:szCs w:val="24"/>
        </w:rPr>
        <w:drawing>
          <wp:anchor distT="0" distB="0" distL="114300" distR="114300" simplePos="0" relativeHeight="251665920" behindDoc="0" locked="0" layoutInCell="1" allowOverlap="1">
            <wp:simplePos x="0" y="0"/>
            <wp:positionH relativeFrom="column">
              <wp:posOffset>-318541</wp:posOffset>
            </wp:positionH>
            <wp:positionV relativeFrom="paragraph">
              <wp:posOffset>-331535</wp:posOffset>
            </wp:positionV>
            <wp:extent cx="2404110" cy="797560"/>
            <wp:effectExtent l="0" t="0" r="0" b="0"/>
            <wp:wrapThrough wrapText="bothSides">
              <wp:wrapPolygon edited="0">
                <wp:start x="0" y="0"/>
                <wp:lineTo x="0" y="21153"/>
                <wp:lineTo x="21395" y="21153"/>
                <wp:lineTo x="21395" y="0"/>
                <wp:lineTo x="0" y="0"/>
              </wp:wrapPolygon>
            </wp:wrapThrough>
            <wp:docPr id="5" name="Picture 3" descr="MSRL logos 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SRL logos big.jpg"/>
                    <pic:cNvPicPr/>
                  </pic:nvPicPr>
                  <pic:blipFill>
                    <a:blip r:embed="rId7"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2404110" cy="797560"/>
                    </a:xfrm>
                    <a:prstGeom prst="rect">
                      <a:avLst/>
                    </a:prstGeom>
                  </pic:spPr>
                </pic:pic>
              </a:graphicData>
            </a:graphic>
          </wp:anchor>
        </w:drawing>
      </w:r>
      <w:r w:rsidR="000D5275">
        <w:rPr>
          <w:rFonts w:ascii="Arial" w:eastAsia="Times New Roman" w:hAnsi="Arial" w:cs="Arial"/>
          <w:b/>
          <w:noProof/>
          <w:sz w:val="32"/>
          <w:szCs w:val="24"/>
        </w:rPr>
        <w:t xml:space="preserve"> </w:t>
      </w:r>
      <w:r w:rsidR="008A5C57" w:rsidRPr="008A5C57">
        <w:rPr>
          <w:rFonts w:ascii="Arial" w:eastAsia="Times New Roman" w:hAnsi="Arial" w:cs="Arial"/>
          <w:b/>
          <w:noProof/>
          <w:sz w:val="32"/>
          <w:szCs w:val="24"/>
        </w:rPr>
        <w:t xml:space="preserve"> </w:t>
      </w:r>
    </w:p>
    <w:p w:rsidR="00236CA0" w:rsidRDefault="00236CA0" w:rsidP="000D5275">
      <w:pPr>
        <w:suppressAutoHyphens/>
        <w:overflowPunct w:val="0"/>
        <w:autoSpaceDE w:val="0"/>
        <w:autoSpaceDN w:val="0"/>
        <w:adjustRightInd w:val="0"/>
        <w:spacing w:after="100" w:line="240" w:lineRule="auto"/>
        <w:ind w:left="360" w:hanging="360"/>
        <w:jc w:val="both"/>
        <w:textAlignment w:val="baseline"/>
        <w:rPr>
          <w:rFonts w:ascii="Arial" w:eastAsia="Times New Roman" w:hAnsi="Arial" w:cs="Arial"/>
          <w:b/>
          <w:sz w:val="32"/>
          <w:szCs w:val="24"/>
          <w:lang w:val="it-IT" w:eastAsia="ar-SA"/>
        </w:rPr>
      </w:pPr>
    </w:p>
    <w:p w:rsidR="00236CA0" w:rsidRDefault="00236CA0" w:rsidP="00AB6C48">
      <w:pPr>
        <w:suppressAutoHyphens/>
        <w:overflowPunct w:val="0"/>
        <w:autoSpaceDE w:val="0"/>
        <w:autoSpaceDN w:val="0"/>
        <w:adjustRightInd w:val="0"/>
        <w:spacing w:after="100" w:line="240" w:lineRule="auto"/>
        <w:ind w:left="360" w:hanging="360"/>
        <w:jc w:val="center"/>
        <w:textAlignment w:val="baseline"/>
        <w:rPr>
          <w:rFonts w:ascii="Arial" w:eastAsia="Times New Roman" w:hAnsi="Arial" w:cs="Arial"/>
          <w:b/>
          <w:sz w:val="32"/>
          <w:szCs w:val="24"/>
          <w:lang w:val="it-IT" w:eastAsia="ar-SA"/>
        </w:rPr>
      </w:pPr>
    </w:p>
    <w:p w:rsidR="00AA7D46" w:rsidRPr="005B2F33" w:rsidRDefault="00DE0972" w:rsidP="00AB6C48">
      <w:pPr>
        <w:suppressAutoHyphens/>
        <w:overflowPunct w:val="0"/>
        <w:autoSpaceDE w:val="0"/>
        <w:autoSpaceDN w:val="0"/>
        <w:adjustRightInd w:val="0"/>
        <w:spacing w:after="100" w:line="240" w:lineRule="auto"/>
        <w:ind w:left="360" w:hanging="360"/>
        <w:jc w:val="center"/>
        <w:textAlignment w:val="baseline"/>
        <w:rPr>
          <w:rFonts w:ascii="Arial" w:eastAsia="Times New Roman" w:hAnsi="Arial" w:cs="Arial"/>
          <w:b/>
          <w:i/>
          <w:sz w:val="40"/>
          <w:szCs w:val="40"/>
          <w:lang w:val="it-IT" w:eastAsia="ar-SA"/>
        </w:rPr>
      </w:pPr>
      <w:r w:rsidRPr="005B2F33">
        <w:rPr>
          <w:rFonts w:ascii="Arial" w:eastAsia="Times New Roman" w:hAnsi="Arial" w:cs="Arial"/>
          <w:b/>
          <w:i/>
          <w:sz w:val="40"/>
          <w:szCs w:val="40"/>
          <w:lang w:val="it-IT" w:eastAsia="ar-SA"/>
        </w:rPr>
        <w:t xml:space="preserve">2018 </w:t>
      </w:r>
      <w:r w:rsidR="00AA7D46" w:rsidRPr="005B2F33">
        <w:rPr>
          <w:rFonts w:ascii="Arial" w:eastAsia="Times New Roman" w:hAnsi="Arial" w:cs="Arial"/>
          <w:b/>
          <w:i/>
          <w:sz w:val="40"/>
          <w:szCs w:val="40"/>
          <w:lang w:val="it-IT" w:eastAsia="ar-SA"/>
        </w:rPr>
        <w:t>MSRL Newsletter (2nd-</w:t>
      </w:r>
      <w:r w:rsidRPr="005B2F33">
        <w:rPr>
          <w:rFonts w:ascii="Arial" w:eastAsia="Times New Roman" w:hAnsi="Arial" w:cs="Arial"/>
          <w:b/>
          <w:i/>
          <w:sz w:val="40"/>
          <w:szCs w:val="40"/>
          <w:lang w:val="it-IT" w:eastAsia="ar-SA"/>
        </w:rPr>
        <w:t>Q</w:t>
      </w:r>
      <w:r w:rsidR="00AA7D46" w:rsidRPr="005B2F33">
        <w:rPr>
          <w:rFonts w:ascii="Arial" w:eastAsia="Times New Roman" w:hAnsi="Arial" w:cs="Arial"/>
          <w:b/>
          <w:i/>
          <w:sz w:val="40"/>
          <w:szCs w:val="40"/>
          <w:lang w:val="it-IT" w:eastAsia="ar-SA"/>
        </w:rPr>
        <w:t>uarter Update)</w:t>
      </w:r>
    </w:p>
    <w:p w:rsidR="005B555D" w:rsidRPr="005B2F33" w:rsidRDefault="005B555D" w:rsidP="005D450C">
      <w:pPr>
        <w:rPr>
          <w:rFonts w:ascii="Arial" w:eastAsia="Times New Roman" w:hAnsi="Arial" w:cs="Arial"/>
          <w:b/>
          <w:noProof/>
          <w:sz w:val="40"/>
          <w:szCs w:val="40"/>
        </w:rPr>
      </w:pPr>
    </w:p>
    <w:p w:rsidR="005D450C" w:rsidRDefault="003F3D20" w:rsidP="00202DC2">
      <w:pPr>
        <w:jc w:val="center"/>
        <w:rPr>
          <w:rFonts w:ascii="Arial" w:eastAsia="Times New Roman" w:hAnsi="Arial" w:cs="Arial"/>
          <w:b/>
          <w:noProof/>
          <w:sz w:val="28"/>
          <w:szCs w:val="24"/>
        </w:rPr>
      </w:pPr>
      <w:r w:rsidRPr="00202DC2">
        <w:rPr>
          <w:rFonts w:ascii="Arial" w:eastAsia="Times New Roman" w:hAnsi="Arial" w:cs="Arial"/>
          <w:b/>
          <w:noProof/>
          <w:sz w:val="28"/>
          <w:szCs w:val="24"/>
        </w:rPr>
        <w:t>NEW AND ON-GOING RESEARCH PROJECTS</w:t>
      </w:r>
      <w:r w:rsidR="004E0BEB" w:rsidRPr="00202DC2">
        <w:rPr>
          <w:rFonts w:ascii="Arial" w:eastAsia="Times New Roman" w:hAnsi="Arial" w:cs="Arial"/>
          <w:b/>
          <w:noProof/>
          <w:sz w:val="28"/>
          <w:szCs w:val="24"/>
        </w:rPr>
        <w:t>:</w:t>
      </w:r>
    </w:p>
    <w:p w:rsidR="001C59E1" w:rsidRPr="00202DC2" w:rsidRDefault="001C59E1" w:rsidP="00202DC2">
      <w:pPr>
        <w:jc w:val="center"/>
        <w:rPr>
          <w:rFonts w:ascii="Arial" w:eastAsia="Times New Roman" w:hAnsi="Arial" w:cs="Arial"/>
          <w:b/>
          <w:noProof/>
          <w:sz w:val="28"/>
          <w:szCs w:val="24"/>
        </w:rPr>
      </w:pPr>
    </w:p>
    <w:p w:rsidR="00EE6BCE" w:rsidRPr="00EE6BCE" w:rsidRDefault="00202DC2" w:rsidP="005D450C">
      <w:pPr>
        <w:rPr>
          <w:rFonts w:ascii="Arial" w:eastAsia="Times New Roman" w:hAnsi="Arial" w:cs="Arial"/>
          <w:noProof/>
          <w:sz w:val="24"/>
          <w:szCs w:val="24"/>
        </w:rPr>
      </w:pPr>
      <w:r>
        <w:rPr>
          <w:rFonts w:ascii="Arial" w:eastAsia="Times New Roman" w:hAnsi="Arial" w:cs="Arial"/>
          <w:b/>
          <w:noProof/>
          <w:sz w:val="24"/>
          <w:szCs w:val="24"/>
        </w:rPr>
        <w:t>FACIES AND FACIES ARCHITECTURE:</w:t>
      </w:r>
    </w:p>
    <w:p w:rsidR="00EE6BCE" w:rsidRPr="00EE6BCE" w:rsidRDefault="00EE6BCE" w:rsidP="00EE6BCE">
      <w:pPr>
        <w:pStyle w:val="ListParagraph"/>
        <w:numPr>
          <w:ilvl w:val="0"/>
          <w:numId w:val="8"/>
        </w:numPr>
        <w:rPr>
          <w:rFonts w:ascii="Arial" w:eastAsia="Times New Roman" w:hAnsi="Arial" w:cs="Arial"/>
          <w:noProof/>
          <w:sz w:val="28"/>
          <w:szCs w:val="24"/>
        </w:rPr>
      </w:pPr>
      <w:r w:rsidRPr="00EE6BCE">
        <w:rPr>
          <w:rFonts w:ascii="Arial" w:hAnsi="Arial" w:cs="Arial"/>
          <w:b/>
          <w:sz w:val="24"/>
          <w:szCs w:val="24"/>
        </w:rPr>
        <w:t>Regional Austin Chalk study along the onshore Gulf Coast from the Texas-Mexico border to central Louisiana</w:t>
      </w:r>
      <w:r>
        <w:rPr>
          <w:rFonts w:ascii="Arial" w:hAnsi="Arial" w:cs="Arial"/>
          <w:sz w:val="24"/>
          <w:szCs w:val="24"/>
        </w:rPr>
        <w:t xml:space="preserve"> – Bob Loucks</w:t>
      </w:r>
    </w:p>
    <w:p w:rsidR="00EE6BCE" w:rsidRDefault="00EE6BCE" w:rsidP="00EE6BCE">
      <w:pPr>
        <w:pStyle w:val="ListParagraph"/>
        <w:numPr>
          <w:ilvl w:val="1"/>
          <w:numId w:val="8"/>
        </w:numPr>
        <w:rPr>
          <w:rFonts w:ascii="Arial" w:eastAsia="Times New Roman" w:hAnsi="Arial" w:cs="Arial"/>
          <w:noProof/>
          <w:color w:val="000000" w:themeColor="text1"/>
          <w:sz w:val="24"/>
          <w:szCs w:val="24"/>
        </w:rPr>
      </w:pPr>
      <w:r>
        <w:rPr>
          <w:rFonts w:ascii="Arial" w:eastAsia="Times New Roman" w:hAnsi="Arial" w:cs="Arial"/>
          <w:noProof/>
          <w:color w:val="000000" w:themeColor="text1"/>
          <w:sz w:val="24"/>
          <w:szCs w:val="24"/>
        </w:rPr>
        <w:t>Challenges and Questions</w:t>
      </w:r>
    </w:p>
    <w:p w:rsidR="00EE6BCE" w:rsidRPr="00EE6BCE" w:rsidRDefault="00202DC2" w:rsidP="00EE6BCE">
      <w:pPr>
        <w:pStyle w:val="ListParagraph"/>
        <w:numPr>
          <w:ilvl w:val="2"/>
          <w:numId w:val="8"/>
        </w:numPr>
        <w:rPr>
          <w:rFonts w:ascii="Arial" w:eastAsia="Times New Roman" w:hAnsi="Arial" w:cs="Arial"/>
          <w:noProof/>
          <w:color w:val="000000" w:themeColor="text1"/>
          <w:sz w:val="24"/>
          <w:szCs w:val="24"/>
        </w:rPr>
      </w:pPr>
      <w:r>
        <w:rPr>
          <w:rFonts w:ascii="Arial" w:hAnsi="Arial" w:cs="Arial"/>
          <w:sz w:val="24"/>
          <w:szCs w:val="24"/>
        </w:rPr>
        <w:t xml:space="preserve">Need to develop a better </w:t>
      </w:r>
      <w:r w:rsidR="00EE6BCE" w:rsidRPr="00EE6BCE">
        <w:rPr>
          <w:rFonts w:ascii="Arial" w:hAnsi="Arial" w:cs="Arial"/>
          <w:sz w:val="24"/>
          <w:szCs w:val="24"/>
        </w:rPr>
        <w:t>understand</w:t>
      </w:r>
      <w:r>
        <w:rPr>
          <w:rFonts w:ascii="Arial" w:hAnsi="Arial" w:cs="Arial"/>
          <w:sz w:val="24"/>
          <w:szCs w:val="24"/>
        </w:rPr>
        <w:t xml:space="preserve">ing of </w:t>
      </w:r>
      <w:r w:rsidR="00EE6BCE" w:rsidRPr="00EE6BCE">
        <w:rPr>
          <w:rFonts w:ascii="Arial" w:hAnsi="Arial" w:cs="Arial"/>
          <w:sz w:val="24"/>
          <w:szCs w:val="24"/>
        </w:rPr>
        <w:t xml:space="preserve">the regional stratigraphy lithofacies, mineralogy, depositional systems, source rock potential, and reservoir quality. </w:t>
      </w:r>
    </w:p>
    <w:p w:rsidR="00EE6BCE" w:rsidRDefault="00EE6BCE" w:rsidP="00EE6BCE">
      <w:pPr>
        <w:pStyle w:val="ListParagraph"/>
        <w:numPr>
          <w:ilvl w:val="1"/>
          <w:numId w:val="8"/>
        </w:numPr>
        <w:rPr>
          <w:rFonts w:ascii="Arial" w:eastAsia="Times New Roman" w:hAnsi="Arial" w:cs="Arial"/>
          <w:noProof/>
          <w:color w:val="000000" w:themeColor="text1"/>
          <w:sz w:val="24"/>
          <w:szCs w:val="24"/>
        </w:rPr>
      </w:pPr>
      <w:r>
        <w:rPr>
          <w:rFonts w:ascii="Arial" w:eastAsia="Times New Roman" w:hAnsi="Arial" w:cs="Arial"/>
          <w:noProof/>
          <w:color w:val="000000" w:themeColor="text1"/>
          <w:sz w:val="24"/>
          <w:szCs w:val="24"/>
        </w:rPr>
        <w:t>Methods and Procedures</w:t>
      </w:r>
    </w:p>
    <w:p w:rsidR="00EE6BCE" w:rsidRPr="00EE6BCE" w:rsidRDefault="0080586D" w:rsidP="00EE6BCE">
      <w:pPr>
        <w:pStyle w:val="ListParagraph"/>
        <w:numPr>
          <w:ilvl w:val="2"/>
          <w:numId w:val="8"/>
        </w:numPr>
        <w:rPr>
          <w:rFonts w:ascii="Arial" w:eastAsia="Times New Roman" w:hAnsi="Arial" w:cs="Arial"/>
          <w:noProof/>
          <w:color w:val="000000" w:themeColor="text1"/>
          <w:sz w:val="24"/>
          <w:szCs w:val="24"/>
        </w:rPr>
      </w:pPr>
      <w:r>
        <w:rPr>
          <w:rFonts w:ascii="Arial" w:hAnsi="Arial" w:cs="Arial"/>
          <w:sz w:val="24"/>
          <w:szCs w:val="24"/>
        </w:rPr>
        <w:t>F</w:t>
      </w:r>
      <w:r w:rsidR="00EE6BCE" w:rsidRPr="00EE6BCE">
        <w:rPr>
          <w:rFonts w:ascii="Arial" w:hAnsi="Arial" w:cs="Arial"/>
          <w:sz w:val="24"/>
          <w:szCs w:val="24"/>
        </w:rPr>
        <w:t xml:space="preserve">ive cores have been described in Louisiana. A lithologic zone, commonly referred to as the “ash bed” is actually a regional anoxic event. The dark, unburrowed rock have up to 3% TOC. </w:t>
      </w:r>
    </w:p>
    <w:p w:rsidR="00EE6BCE" w:rsidRPr="00EE6BCE" w:rsidRDefault="00EE6BCE" w:rsidP="00EE6BCE">
      <w:pPr>
        <w:pStyle w:val="ListParagraph"/>
        <w:numPr>
          <w:ilvl w:val="2"/>
          <w:numId w:val="8"/>
        </w:numPr>
        <w:rPr>
          <w:rFonts w:ascii="Arial" w:eastAsia="Times New Roman" w:hAnsi="Arial" w:cs="Arial"/>
          <w:noProof/>
          <w:color w:val="000000" w:themeColor="text1"/>
          <w:sz w:val="24"/>
          <w:szCs w:val="24"/>
        </w:rPr>
      </w:pPr>
      <w:r>
        <w:rPr>
          <w:rFonts w:ascii="Arial" w:hAnsi="Arial" w:cs="Arial"/>
          <w:sz w:val="24"/>
          <w:szCs w:val="24"/>
        </w:rPr>
        <w:t>A</w:t>
      </w:r>
      <w:r w:rsidRPr="00EE6BCE">
        <w:rPr>
          <w:rFonts w:ascii="Arial" w:hAnsi="Arial" w:cs="Arial"/>
          <w:sz w:val="24"/>
          <w:szCs w:val="24"/>
        </w:rPr>
        <w:t xml:space="preserve"> series of cross sections are in progress in South</w:t>
      </w:r>
      <w:r w:rsidRPr="00EE6BCE">
        <w:rPr>
          <w:rFonts w:ascii="Arial" w:hAnsi="Arial" w:cs="Arial"/>
          <w:sz w:val="24"/>
        </w:rPr>
        <w:t xml:space="preserve"> Texas, west of the San Marcos Arch. </w:t>
      </w:r>
    </w:p>
    <w:p w:rsidR="00202DC2" w:rsidRPr="00202DC2" w:rsidRDefault="00EE6BCE" w:rsidP="00202DC2">
      <w:pPr>
        <w:pStyle w:val="ListParagraph"/>
        <w:numPr>
          <w:ilvl w:val="2"/>
          <w:numId w:val="8"/>
        </w:numPr>
        <w:rPr>
          <w:rFonts w:ascii="Arial" w:eastAsia="Times New Roman" w:hAnsi="Arial" w:cs="Arial"/>
          <w:noProof/>
          <w:color w:val="000000" w:themeColor="text1"/>
          <w:sz w:val="24"/>
          <w:szCs w:val="24"/>
        </w:rPr>
      </w:pPr>
      <w:r w:rsidRPr="00EE6BCE">
        <w:rPr>
          <w:rFonts w:ascii="Arial" w:hAnsi="Arial" w:cs="Arial"/>
          <w:sz w:val="24"/>
        </w:rPr>
        <w:t xml:space="preserve">The Getty Hurt core in northwest La Salle County </w:t>
      </w:r>
      <w:r w:rsidR="0080586D">
        <w:rPr>
          <w:rFonts w:ascii="Arial" w:hAnsi="Arial" w:cs="Arial"/>
          <w:sz w:val="24"/>
        </w:rPr>
        <w:t>will</w:t>
      </w:r>
      <w:r w:rsidRPr="00EE6BCE">
        <w:rPr>
          <w:rFonts w:ascii="Arial" w:hAnsi="Arial" w:cs="Arial"/>
          <w:sz w:val="24"/>
        </w:rPr>
        <w:t xml:space="preserve"> be fully analyzed to </w:t>
      </w:r>
      <w:r w:rsidR="0080586D">
        <w:rPr>
          <w:rFonts w:ascii="Arial" w:hAnsi="Arial" w:cs="Arial"/>
          <w:sz w:val="24"/>
        </w:rPr>
        <w:t>serve as</w:t>
      </w:r>
      <w:r w:rsidRPr="00EE6BCE">
        <w:rPr>
          <w:rFonts w:ascii="Arial" w:hAnsi="Arial" w:cs="Arial"/>
          <w:sz w:val="24"/>
        </w:rPr>
        <w:t xml:space="preserve"> the type Austin Chalk section for the area. The core contains the complete Austin Chalk section as well as parts of the uppe</w:t>
      </w:r>
      <w:r w:rsidR="0080586D">
        <w:rPr>
          <w:rFonts w:ascii="Arial" w:hAnsi="Arial" w:cs="Arial"/>
          <w:sz w:val="24"/>
        </w:rPr>
        <w:t>r Eagle Ford and lower</w:t>
      </w:r>
      <w:r w:rsidRPr="00EE6BCE">
        <w:rPr>
          <w:rFonts w:ascii="Arial" w:hAnsi="Arial" w:cs="Arial"/>
          <w:sz w:val="24"/>
        </w:rPr>
        <w:t>most Anacacho Formation</w:t>
      </w:r>
    </w:p>
    <w:p w:rsidR="00EE6BCE" w:rsidRPr="00202DC2" w:rsidRDefault="00EE6BCE" w:rsidP="00202DC2">
      <w:pPr>
        <w:pStyle w:val="ListParagraph"/>
        <w:ind w:left="2160"/>
        <w:rPr>
          <w:rFonts w:ascii="Arial" w:eastAsia="Times New Roman" w:hAnsi="Arial" w:cs="Arial"/>
          <w:noProof/>
          <w:color w:val="000000" w:themeColor="text1"/>
          <w:sz w:val="24"/>
          <w:szCs w:val="24"/>
        </w:rPr>
      </w:pPr>
    </w:p>
    <w:p w:rsidR="009F5759" w:rsidRPr="00202DC2" w:rsidRDefault="009F5759" w:rsidP="00202DC2">
      <w:pPr>
        <w:pStyle w:val="ListParagraph"/>
        <w:numPr>
          <w:ilvl w:val="0"/>
          <w:numId w:val="8"/>
        </w:numPr>
        <w:rPr>
          <w:rFonts w:ascii="Arial" w:eastAsia="Times New Roman" w:hAnsi="Arial" w:cs="Arial"/>
          <w:noProof/>
          <w:color w:val="000000" w:themeColor="text1"/>
          <w:sz w:val="24"/>
          <w:szCs w:val="24"/>
        </w:rPr>
      </w:pPr>
      <w:r w:rsidRPr="00202DC2">
        <w:rPr>
          <w:rFonts w:ascii="Arial" w:eastAsia="Times New Roman" w:hAnsi="Arial" w:cs="Arial"/>
          <w:b/>
          <w:noProof/>
          <w:color w:val="000000" w:themeColor="text1"/>
          <w:sz w:val="24"/>
          <w:szCs w:val="24"/>
        </w:rPr>
        <w:t xml:space="preserve">Facies and facies architecture of the Wolfcamp in the southern Delaware Basin </w:t>
      </w:r>
      <w:r w:rsidRPr="00202DC2">
        <w:rPr>
          <w:rFonts w:ascii="Arial" w:eastAsia="Times New Roman" w:hAnsi="Arial" w:cs="Arial"/>
          <w:noProof/>
          <w:color w:val="000000" w:themeColor="text1"/>
          <w:sz w:val="24"/>
          <w:szCs w:val="24"/>
        </w:rPr>
        <w:t>–</w:t>
      </w:r>
      <w:r w:rsidRPr="00202DC2">
        <w:rPr>
          <w:rFonts w:ascii="Arial" w:hAnsi="Arial" w:cs="Arial"/>
          <w:color w:val="000000" w:themeColor="text1"/>
          <w:sz w:val="24"/>
          <w:szCs w:val="24"/>
        </w:rPr>
        <w:t xml:space="preserve"> Stephen Ruppel, Scott Hamlin, Robin Dommisse, Rob Reed</w:t>
      </w:r>
    </w:p>
    <w:p w:rsidR="009F5759" w:rsidRDefault="009F5759" w:rsidP="009F5759">
      <w:pPr>
        <w:pStyle w:val="ListParagraph"/>
        <w:numPr>
          <w:ilvl w:val="1"/>
          <w:numId w:val="8"/>
        </w:numPr>
        <w:rPr>
          <w:rFonts w:ascii="Arial" w:eastAsia="Times New Roman" w:hAnsi="Arial" w:cs="Arial"/>
          <w:noProof/>
          <w:color w:val="000000" w:themeColor="text1"/>
          <w:sz w:val="24"/>
          <w:szCs w:val="24"/>
        </w:rPr>
      </w:pPr>
      <w:r>
        <w:rPr>
          <w:rFonts w:ascii="Arial" w:eastAsia="Times New Roman" w:hAnsi="Arial" w:cs="Arial"/>
          <w:noProof/>
          <w:color w:val="000000" w:themeColor="text1"/>
          <w:sz w:val="24"/>
          <w:szCs w:val="24"/>
        </w:rPr>
        <w:t>Challenges and Questions</w:t>
      </w:r>
    </w:p>
    <w:p w:rsidR="009F5759" w:rsidRDefault="009F5759" w:rsidP="009F5759">
      <w:pPr>
        <w:pStyle w:val="ListParagraph"/>
        <w:numPr>
          <w:ilvl w:val="2"/>
          <w:numId w:val="8"/>
        </w:numPr>
        <w:rPr>
          <w:rFonts w:ascii="Arial" w:eastAsia="Times New Roman" w:hAnsi="Arial" w:cs="Arial"/>
          <w:noProof/>
          <w:color w:val="000000" w:themeColor="text1"/>
          <w:sz w:val="24"/>
          <w:szCs w:val="24"/>
        </w:rPr>
      </w:pPr>
      <w:r>
        <w:rPr>
          <w:rFonts w:ascii="Arial" w:eastAsia="Times New Roman" w:hAnsi="Arial" w:cs="Arial"/>
          <w:noProof/>
          <w:color w:val="000000" w:themeColor="text1"/>
          <w:sz w:val="24"/>
          <w:szCs w:val="24"/>
        </w:rPr>
        <w:t xml:space="preserve">The Wolfcamp varies in complex ways both vertically and laterally across the basin </w:t>
      </w:r>
    </w:p>
    <w:p w:rsidR="009F5759" w:rsidRDefault="009F5759" w:rsidP="009F5759">
      <w:pPr>
        <w:pStyle w:val="ListParagraph"/>
        <w:numPr>
          <w:ilvl w:val="2"/>
          <w:numId w:val="8"/>
        </w:numPr>
        <w:rPr>
          <w:rFonts w:ascii="Arial" w:eastAsia="Times New Roman" w:hAnsi="Arial" w:cs="Arial"/>
          <w:noProof/>
          <w:color w:val="000000" w:themeColor="text1"/>
          <w:sz w:val="24"/>
          <w:szCs w:val="24"/>
        </w:rPr>
      </w:pPr>
      <w:r>
        <w:rPr>
          <w:rFonts w:ascii="Arial" w:eastAsia="Times New Roman" w:hAnsi="Arial" w:cs="Arial"/>
          <w:noProof/>
          <w:color w:val="000000" w:themeColor="text1"/>
          <w:sz w:val="24"/>
          <w:szCs w:val="24"/>
        </w:rPr>
        <w:t>Understanding and improving reservoir performance necessitates a better understanding of how facies and rock properties vary in 3D space</w:t>
      </w:r>
    </w:p>
    <w:p w:rsidR="009F5759" w:rsidRPr="00014891" w:rsidRDefault="009F5759" w:rsidP="009F5759">
      <w:pPr>
        <w:pStyle w:val="ListParagraph"/>
        <w:numPr>
          <w:ilvl w:val="1"/>
          <w:numId w:val="8"/>
        </w:numPr>
        <w:rPr>
          <w:rFonts w:ascii="Arial" w:eastAsia="Times New Roman" w:hAnsi="Arial" w:cs="Arial"/>
          <w:noProof/>
          <w:color w:val="000000" w:themeColor="text1"/>
          <w:sz w:val="24"/>
          <w:szCs w:val="24"/>
        </w:rPr>
      </w:pPr>
      <w:r>
        <w:rPr>
          <w:rFonts w:ascii="Arial" w:eastAsia="Times New Roman" w:hAnsi="Arial" w:cs="Arial"/>
          <w:noProof/>
          <w:color w:val="000000" w:themeColor="text1"/>
          <w:sz w:val="24"/>
          <w:szCs w:val="24"/>
        </w:rPr>
        <w:t>Methods and Procedures</w:t>
      </w:r>
    </w:p>
    <w:p w:rsidR="009F5759" w:rsidRDefault="009F5759" w:rsidP="009F5759">
      <w:pPr>
        <w:pStyle w:val="ListParagraph"/>
        <w:numPr>
          <w:ilvl w:val="2"/>
          <w:numId w:val="8"/>
        </w:numPr>
        <w:rPr>
          <w:rFonts w:ascii="Arial" w:eastAsia="Times New Roman" w:hAnsi="Arial" w:cs="Arial"/>
          <w:noProof/>
          <w:color w:val="000000" w:themeColor="text1"/>
          <w:sz w:val="24"/>
          <w:szCs w:val="24"/>
        </w:rPr>
      </w:pPr>
      <w:r>
        <w:rPr>
          <w:rFonts w:ascii="Arial" w:eastAsia="Times New Roman" w:hAnsi="Arial" w:cs="Arial"/>
          <w:noProof/>
          <w:color w:val="000000" w:themeColor="text1"/>
          <w:sz w:val="24"/>
          <w:szCs w:val="24"/>
        </w:rPr>
        <w:t>Define facies based on integrated XRF/XRD and microscopy data</w:t>
      </w:r>
    </w:p>
    <w:p w:rsidR="009F5759" w:rsidRDefault="009F5759" w:rsidP="009F5759">
      <w:pPr>
        <w:pStyle w:val="ListParagraph"/>
        <w:numPr>
          <w:ilvl w:val="2"/>
          <w:numId w:val="8"/>
        </w:numPr>
        <w:rPr>
          <w:rFonts w:ascii="Arial" w:eastAsia="Times New Roman" w:hAnsi="Arial" w:cs="Arial"/>
          <w:noProof/>
          <w:color w:val="000000" w:themeColor="text1"/>
          <w:sz w:val="24"/>
          <w:szCs w:val="24"/>
        </w:rPr>
      </w:pPr>
      <w:r>
        <w:rPr>
          <w:rFonts w:ascii="Arial" w:eastAsia="Times New Roman" w:hAnsi="Arial" w:cs="Arial"/>
          <w:noProof/>
          <w:color w:val="000000" w:themeColor="text1"/>
          <w:sz w:val="24"/>
          <w:szCs w:val="24"/>
        </w:rPr>
        <w:t>Calibrate wireline logs based on core-log facies relationships</w:t>
      </w:r>
    </w:p>
    <w:p w:rsidR="0080586D" w:rsidRDefault="009F5759" w:rsidP="009F5759">
      <w:pPr>
        <w:pStyle w:val="ListParagraph"/>
        <w:numPr>
          <w:ilvl w:val="2"/>
          <w:numId w:val="8"/>
        </w:numPr>
        <w:rPr>
          <w:rFonts w:ascii="Arial" w:eastAsia="Times New Roman" w:hAnsi="Arial" w:cs="Arial"/>
          <w:noProof/>
          <w:color w:val="000000" w:themeColor="text1"/>
          <w:sz w:val="24"/>
          <w:szCs w:val="24"/>
        </w:rPr>
      </w:pPr>
      <w:r>
        <w:rPr>
          <w:rFonts w:ascii="Arial" w:eastAsia="Times New Roman" w:hAnsi="Arial" w:cs="Arial"/>
          <w:noProof/>
          <w:color w:val="000000" w:themeColor="text1"/>
          <w:sz w:val="24"/>
          <w:szCs w:val="24"/>
        </w:rPr>
        <w:t xml:space="preserve">Correlate facies and define their distribution and architecture using calibrated wireline logs </w:t>
      </w:r>
    </w:p>
    <w:p w:rsidR="009F5759" w:rsidRPr="005B555D" w:rsidRDefault="009F5759" w:rsidP="0080586D">
      <w:pPr>
        <w:pStyle w:val="ListParagraph"/>
        <w:ind w:left="2160"/>
        <w:rPr>
          <w:rFonts w:ascii="Arial" w:eastAsia="Times New Roman" w:hAnsi="Arial" w:cs="Arial"/>
          <w:noProof/>
          <w:color w:val="000000" w:themeColor="text1"/>
          <w:sz w:val="24"/>
          <w:szCs w:val="24"/>
        </w:rPr>
      </w:pPr>
    </w:p>
    <w:p w:rsidR="0080586D" w:rsidRPr="0080586D" w:rsidRDefault="0080586D" w:rsidP="0080586D">
      <w:pPr>
        <w:rPr>
          <w:rFonts w:ascii="Arial" w:eastAsia="Times New Roman" w:hAnsi="Arial" w:cs="Arial"/>
          <w:b/>
          <w:noProof/>
          <w:sz w:val="24"/>
          <w:szCs w:val="24"/>
        </w:rPr>
      </w:pPr>
      <w:r>
        <w:rPr>
          <w:rFonts w:ascii="Arial" w:eastAsia="Times New Roman" w:hAnsi="Arial" w:cs="Arial"/>
          <w:b/>
          <w:noProof/>
          <w:sz w:val="24"/>
          <w:szCs w:val="24"/>
        </w:rPr>
        <w:t>HYDOCARBON MIGRATION AND PORE SYSTEMS</w:t>
      </w:r>
      <w:r w:rsidR="005B2F33">
        <w:rPr>
          <w:rFonts w:ascii="Arial" w:eastAsia="Times New Roman" w:hAnsi="Arial" w:cs="Arial"/>
          <w:b/>
          <w:noProof/>
          <w:sz w:val="24"/>
          <w:szCs w:val="24"/>
        </w:rPr>
        <w:t>:</w:t>
      </w:r>
    </w:p>
    <w:p w:rsidR="00221776" w:rsidRPr="005B555D" w:rsidRDefault="0080586D" w:rsidP="00F21672">
      <w:pPr>
        <w:pStyle w:val="ListParagraph"/>
        <w:numPr>
          <w:ilvl w:val="0"/>
          <w:numId w:val="8"/>
        </w:numPr>
        <w:rPr>
          <w:rFonts w:ascii="Arial" w:eastAsia="Times New Roman" w:hAnsi="Arial" w:cs="Arial"/>
          <w:noProof/>
          <w:color w:val="000000" w:themeColor="text1"/>
          <w:sz w:val="24"/>
          <w:szCs w:val="24"/>
        </w:rPr>
      </w:pPr>
      <w:r>
        <w:rPr>
          <w:rFonts w:ascii="Arial" w:hAnsi="Arial" w:cs="Arial"/>
          <w:b/>
          <w:color w:val="000000" w:themeColor="text1"/>
          <w:sz w:val="24"/>
          <w:szCs w:val="24"/>
        </w:rPr>
        <w:t>Variations in</w:t>
      </w:r>
      <w:r w:rsidR="00221776" w:rsidRPr="005B555D">
        <w:rPr>
          <w:rFonts w:ascii="Arial" w:hAnsi="Arial" w:cs="Arial"/>
          <w:b/>
          <w:color w:val="000000" w:themeColor="text1"/>
          <w:sz w:val="24"/>
          <w:szCs w:val="24"/>
        </w:rPr>
        <w:t xml:space="preserve"> oil generation potential and geochemical characteristics of </w:t>
      </w:r>
      <w:r w:rsidR="00F21672">
        <w:rPr>
          <w:rFonts w:ascii="Arial" w:hAnsi="Arial" w:cs="Arial"/>
          <w:b/>
          <w:color w:val="000000" w:themeColor="text1"/>
          <w:sz w:val="24"/>
          <w:szCs w:val="24"/>
        </w:rPr>
        <w:t xml:space="preserve">solvent extracts and </w:t>
      </w:r>
      <w:r w:rsidR="00221776" w:rsidRPr="005B555D">
        <w:rPr>
          <w:rFonts w:ascii="Arial" w:hAnsi="Arial" w:cs="Arial"/>
          <w:b/>
          <w:color w:val="000000" w:themeColor="text1"/>
          <w:sz w:val="24"/>
          <w:szCs w:val="24"/>
        </w:rPr>
        <w:t xml:space="preserve">crude oils </w:t>
      </w:r>
      <w:r>
        <w:rPr>
          <w:rFonts w:ascii="Arial" w:hAnsi="Arial" w:cs="Arial"/>
          <w:b/>
          <w:color w:val="000000" w:themeColor="text1"/>
          <w:sz w:val="24"/>
          <w:szCs w:val="24"/>
        </w:rPr>
        <w:t>in</w:t>
      </w:r>
      <w:r w:rsidR="00221776" w:rsidRPr="005B555D">
        <w:rPr>
          <w:rFonts w:ascii="Arial" w:hAnsi="Arial" w:cs="Arial"/>
          <w:b/>
          <w:color w:val="000000" w:themeColor="text1"/>
          <w:sz w:val="24"/>
          <w:szCs w:val="24"/>
        </w:rPr>
        <w:t xml:space="preserve"> Wolfcamp A </w:t>
      </w:r>
      <w:r w:rsidR="008165AA" w:rsidRPr="005B555D">
        <w:rPr>
          <w:rFonts w:ascii="Arial" w:hAnsi="Arial" w:cs="Arial"/>
          <w:b/>
          <w:color w:val="000000" w:themeColor="text1"/>
          <w:sz w:val="24"/>
          <w:szCs w:val="24"/>
        </w:rPr>
        <w:t>and</w:t>
      </w:r>
      <w:r w:rsidR="00221776" w:rsidRPr="005B555D">
        <w:rPr>
          <w:rFonts w:ascii="Arial" w:hAnsi="Arial" w:cs="Arial"/>
          <w:b/>
          <w:color w:val="000000" w:themeColor="text1"/>
          <w:sz w:val="24"/>
          <w:szCs w:val="24"/>
        </w:rPr>
        <w:t xml:space="preserve"> Wolfcamp B</w:t>
      </w:r>
      <w:r w:rsidR="00221776" w:rsidRPr="005B555D">
        <w:rPr>
          <w:rFonts w:ascii="Arial" w:hAnsi="Arial" w:cs="Arial"/>
          <w:color w:val="000000" w:themeColor="text1"/>
          <w:sz w:val="24"/>
          <w:szCs w:val="24"/>
        </w:rPr>
        <w:t xml:space="preserve"> </w:t>
      </w:r>
      <w:r w:rsidR="00FD08EB">
        <w:rPr>
          <w:rFonts w:ascii="Arial" w:hAnsi="Arial" w:cs="Arial"/>
          <w:color w:val="000000" w:themeColor="text1"/>
          <w:sz w:val="24"/>
          <w:szCs w:val="24"/>
        </w:rPr>
        <w:t>–</w:t>
      </w:r>
      <w:r w:rsidR="00EB1758">
        <w:rPr>
          <w:rFonts w:ascii="Arial" w:hAnsi="Arial" w:cs="Arial"/>
          <w:color w:val="000000" w:themeColor="text1"/>
          <w:sz w:val="24"/>
          <w:szCs w:val="24"/>
        </w:rPr>
        <w:t xml:space="preserve"> </w:t>
      </w:r>
      <w:r w:rsidR="00221776" w:rsidRPr="005B555D">
        <w:rPr>
          <w:rFonts w:ascii="Arial" w:hAnsi="Arial" w:cs="Arial"/>
          <w:color w:val="000000" w:themeColor="text1"/>
          <w:sz w:val="24"/>
          <w:szCs w:val="24"/>
        </w:rPr>
        <w:t>Tongwei Zhang, Lucy Ko, Xun Sun, Ste</w:t>
      </w:r>
      <w:r w:rsidR="003C62F9" w:rsidRPr="005B555D">
        <w:rPr>
          <w:rFonts w:ascii="Arial" w:hAnsi="Arial" w:cs="Arial"/>
          <w:color w:val="000000" w:themeColor="text1"/>
          <w:sz w:val="24"/>
          <w:szCs w:val="24"/>
        </w:rPr>
        <w:t>ph</w:t>
      </w:r>
      <w:r w:rsidR="00221776" w:rsidRPr="005B555D">
        <w:rPr>
          <w:rFonts w:ascii="Arial" w:hAnsi="Arial" w:cs="Arial"/>
          <w:color w:val="000000" w:themeColor="text1"/>
          <w:sz w:val="24"/>
          <w:szCs w:val="24"/>
        </w:rPr>
        <w:t>e</w:t>
      </w:r>
      <w:r w:rsidR="003C62F9" w:rsidRPr="005B555D">
        <w:rPr>
          <w:rFonts w:ascii="Arial" w:hAnsi="Arial" w:cs="Arial"/>
          <w:color w:val="000000" w:themeColor="text1"/>
          <w:sz w:val="24"/>
          <w:szCs w:val="24"/>
        </w:rPr>
        <w:t>n</w:t>
      </w:r>
      <w:r w:rsidR="00221776" w:rsidRPr="005B555D">
        <w:rPr>
          <w:rFonts w:ascii="Arial" w:hAnsi="Arial" w:cs="Arial"/>
          <w:color w:val="000000" w:themeColor="text1"/>
          <w:sz w:val="24"/>
          <w:szCs w:val="24"/>
        </w:rPr>
        <w:t xml:space="preserve"> Ruppel</w:t>
      </w:r>
      <w:r w:rsidR="00F21672">
        <w:rPr>
          <w:rFonts w:ascii="Arial" w:hAnsi="Arial" w:cs="Arial"/>
          <w:color w:val="000000" w:themeColor="text1"/>
          <w:sz w:val="24"/>
          <w:szCs w:val="24"/>
        </w:rPr>
        <w:t>,</w:t>
      </w:r>
      <w:r w:rsidR="00F21672" w:rsidRPr="00F21672">
        <w:rPr>
          <w:rFonts w:ascii="Arial" w:hAnsi="Arial" w:cs="Arial"/>
          <w:color w:val="000000" w:themeColor="text1"/>
          <w:sz w:val="24"/>
          <w:szCs w:val="24"/>
        </w:rPr>
        <w:t xml:space="preserve"> </w:t>
      </w:r>
      <w:r w:rsidR="00F21672">
        <w:rPr>
          <w:rFonts w:ascii="Arial" w:hAnsi="Arial" w:cs="Arial"/>
          <w:color w:val="000000" w:themeColor="text1"/>
          <w:sz w:val="24"/>
          <w:szCs w:val="24"/>
        </w:rPr>
        <w:t>Toti Larson</w:t>
      </w:r>
    </w:p>
    <w:p w:rsidR="004C1715" w:rsidRDefault="004C1715" w:rsidP="004C1715">
      <w:pPr>
        <w:pStyle w:val="ListParagraph"/>
        <w:numPr>
          <w:ilvl w:val="1"/>
          <w:numId w:val="8"/>
        </w:numPr>
        <w:rPr>
          <w:rFonts w:ascii="Arial" w:eastAsia="Times New Roman" w:hAnsi="Arial" w:cs="Arial"/>
          <w:noProof/>
          <w:color w:val="000000" w:themeColor="text1"/>
          <w:sz w:val="24"/>
          <w:szCs w:val="24"/>
        </w:rPr>
      </w:pPr>
      <w:r>
        <w:rPr>
          <w:rFonts w:ascii="Arial" w:eastAsia="Times New Roman" w:hAnsi="Arial" w:cs="Arial"/>
          <w:noProof/>
          <w:color w:val="000000" w:themeColor="text1"/>
          <w:sz w:val="24"/>
          <w:szCs w:val="24"/>
        </w:rPr>
        <w:t>Challenges and Questions</w:t>
      </w:r>
    </w:p>
    <w:p w:rsidR="00D5475F" w:rsidRPr="005B555D" w:rsidRDefault="00D5475F" w:rsidP="004C1715">
      <w:pPr>
        <w:pStyle w:val="ListParagraph"/>
        <w:numPr>
          <w:ilvl w:val="2"/>
          <w:numId w:val="8"/>
        </w:numPr>
        <w:rPr>
          <w:rFonts w:ascii="Arial" w:eastAsia="Times New Roman" w:hAnsi="Arial" w:cs="Arial"/>
          <w:noProof/>
          <w:color w:val="000000" w:themeColor="text1"/>
          <w:sz w:val="24"/>
          <w:szCs w:val="24"/>
        </w:rPr>
      </w:pPr>
      <w:r>
        <w:rPr>
          <w:rFonts w:ascii="Arial" w:hAnsi="Arial" w:cs="Arial"/>
          <w:color w:val="000000" w:themeColor="text1"/>
          <w:sz w:val="24"/>
          <w:szCs w:val="24"/>
        </w:rPr>
        <w:t xml:space="preserve">Define key controls </w:t>
      </w:r>
      <w:r w:rsidR="0080586D">
        <w:rPr>
          <w:rFonts w:ascii="Arial" w:hAnsi="Arial" w:cs="Arial"/>
          <w:color w:val="000000" w:themeColor="text1"/>
          <w:sz w:val="24"/>
          <w:szCs w:val="24"/>
        </w:rPr>
        <w:t>on</w:t>
      </w:r>
      <w:r>
        <w:rPr>
          <w:rFonts w:ascii="Arial" w:hAnsi="Arial" w:cs="Arial"/>
          <w:color w:val="000000" w:themeColor="text1"/>
          <w:sz w:val="24"/>
          <w:szCs w:val="24"/>
        </w:rPr>
        <w:t xml:space="preserve"> variation in oil expulsion and retention</w:t>
      </w:r>
    </w:p>
    <w:p w:rsidR="004C1715" w:rsidRPr="00014891" w:rsidRDefault="004C1715" w:rsidP="004C1715">
      <w:pPr>
        <w:pStyle w:val="ListParagraph"/>
        <w:numPr>
          <w:ilvl w:val="1"/>
          <w:numId w:val="8"/>
        </w:numPr>
        <w:rPr>
          <w:rFonts w:ascii="Arial" w:eastAsia="Times New Roman" w:hAnsi="Arial" w:cs="Arial"/>
          <w:noProof/>
          <w:color w:val="000000" w:themeColor="text1"/>
          <w:sz w:val="24"/>
          <w:szCs w:val="24"/>
        </w:rPr>
      </w:pPr>
      <w:r>
        <w:rPr>
          <w:rFonts w:ascii="Arial" w:eastAsia="Times New Roman" w:hAnsi="Arial" w:cs="Arial"/>
          <w:noProof/>
          <w:color w:val="000000" w:themeColor="text1"/>
          <w:sz w:val="24"/>
          <w:szCs w:val="24"/>
        </w:rPr>
        <w:t>Methods and Procedures</w:t>
      </w:r>
    </w:p>
    <w:p w:rsidR="0080586D" w:rsidRPr="0080586D" w:rsidRDefault="00221776" w:rsidP="004C1715">
      <w:pPr>
        <w:pStyle w:val="ListParagraph"/>
        <w:numPr>
          <w:ilvl w:val="2"/>
          <w:numId w:val="8"/>
        </w:numPr>
        <w:rPr>
          <w:rFonts w:ascii="Arial" w:eastAsia="Times New Roman" w:hAnsi="Arial" w:cs="Arial"/>
          <w:noProof/>
          <w:color w:val="000000" w:themeColor="text1"/>
          <w:sz w:val="24"/>
          <w:szCs w:val="24"/>
        </w:rPr>
      </w:pPr>
      <w:r w:rsidRPr="005B555D">
        <w:rPr>
          <w:rFonts w:ascii="Arial" w:hAnsi="Arial" w:cs="Arial"/>
          <w:color w:val="000000" w:themeColor="text1"/>
          <w:sz w:val="24"/>
          <w:szCs w:val="24"/>
        </w:rPr>
        <w:t>Investigate organic matter type variation</w:t>
      </w:r>
      <w:r w:rsidR="0080586D">
        <w:rPr>
          <w:rFonts w:ascii="Arial" w:hAnsi="Arial" w:cs="Arial"/>
          <w:color w:val="000000" w:themeColor="text1"/>
          <w:sz w:val="24"/>
          <w:szCs w:val="24"/>
        </w:rPr>
        <w:t>s</w:t>
      </w:r>
      <w:r w:rsidR="004E0BEB" w:rsidRPr="005B555D">
        <w:rPr>
          <w:rFonts w:ascii="Arial" w:hAnsi="Arial" w:cs="Arial"/>
          <w:color w:val="000000" w:themeColor="text1"/>
          <w:sz w:val="24"/>
          <w:szCs w:val="24"/>
        </w:rPr>
        <w:t xml:space="preserve"> </w:t>
      </w:r>
      <w:r w:rsidR="0080586D">
        <w:rPr>
          <w:rFonts w:ascii="Arial" w:hAnsi="Arial" w:cs="Arial"/>
          <w:color w:val="000000" w:themeColor="text1"/>
          <w:sz w:val="24"/>
          <w:szCs w:val="24"/>
        </w:rPr>
        <w:t>in</w:t>
      </w:r>
      <w:r w:rsidR="004E0BEB" w:rsidRPr="005B555D">
        <w:rPr>
          <w:rFonts w:ascii="Arial" w:hAnsi="Arial" w:cs="Arial"/>
          <w:color w:val="000000" w:themeColor="text1"/>
          <w:sz w:val="24"/>
          <w:szCs w:val="24"/>
        </w:rPr>
        <w:t xml:space="preserve"> Wolf</w:t>
      </w:r>
      <w:r w:rsidRPr="005B555D">
        <w:rPr>
          <w:rFonts w:ascii="Arial" w:hAnsi="Arial" w:cs="Arial"/>
          <w:color w:val="000000" w:themeColor="text1"/>
          <w:sz w:val="24"/>
          <w:szCs w:val="24"/>
        </w:rPr>
        <w:t xml:space="preserve">camp </w:t>
      </w:r>
      <w:r w:rsidR="00CD3DFC" w:rsidRPr="005B555D">
        <w:rPr>
          <w:rFonts w:ascii="Arial" w:hAnsi="Arial" w:cs="Arial"/>
          <w:color w:val="000000" w:themeColor="text1"/>
          <w:sz w:val="24"/>
          <w:szCs w:val="24"/>
        </w:rPr>
        <w:t>A</w:t>
      </w:r>
      <w:r w:rsidRPr="005B555D">
        <w:rPr>
          <w:rFonts w:ascii="Arial" w:hAnsi="Arial" w:cs="Arial"/>
          <w:color w:val="000000" w:themeColor="text1"/>
          <w:sz w:val="24"/>
          <w:szCs w:val="24"/>
        </w:rPr>
        <w:t xml:space="preserve"> to Wolfcamp </w:t>
      </w:r>
      <w:r w:rsidR="00CD3DFC" w:rsidRPr="005B555D">
        <w:rPr>
          <w:rFonts w:ascii="Arial" w:hAnsi="Arial" w:cs="Arial"/>
          <w:color w:val="000000" w:themeColor="text1"/>
          <w:sz w:val="24"/>
          <w:szCs w:val="24"/>
        </w:rPr>
        <w:t>B</w:t>
      </w:r>
      <w:r w:rsidR="0080586D">
        <w:rPr>
          <w:rFonts w:ascii="Arial" w:hAnsi="Arial" w:cs="Arial"/>
          <w:color w:val="000000" w:themeColor="text1"/>
          <w:sz w:val="24"/>
          <w:szCs w:val="24"/>
        </w:rPr>
        <w:t xml:space="preserve"> deposits</w:t>
      </w:r>
      <w:r w:rsidR="004E0BEB" w:rsidRPr="005B555D">
        <w:rPr>
          <w:rFonts w:ascii="Arial" w:hAnsi="Arial" w:cs="Arial"/>
          <w:color w:val="000000" w:themeColor="text1"/>
          <w:sz w:val="24"/>
          <w:szCs w:val="24"/>
        </w:rPr>
        <w:t xml:space="preserve"> by integrated geochemical and geological analys</w:t>
      </w:r>
      <w:r w:rsidR="0080586D">
        <w:rPr>
          <w:rFonts w:ascii="Arial" w:hAnsi="Arial" w:cs="Arial"/>
          <w:color w:val="000000" w:themeColor="text1"/>
          <w:sz w:val="24"/>
          <w:szCs w:val="24"/>
        </w:rPr>
        <w:t>i</w:t>
      </w:r>
      <w:r w:rsidR="004E0BEB" w:rsidRPr="005B555D">
        <w:rPr>
          <w:rFonts w:ascii="Arial" w:hAnsi="Arial" w:cs="Arial"/>
          <w:color w:val="000000" w:themeColor="text1"/>
          <w:sz w:val="24"/>
          <w:szCs w:val="24"/>
        </w:rPr>
        <w:t>s including HAWK pyrolysis, carbon isotopes of OM, biomarkers</w:t>
      </w:r>
      <w:r w:rsidR="00D64F36" w:rsidRPr="005B555D">
        <w:rPr>
          <w:rFonts w:ascii="Arial" w:hAnsi="Arial" w:cs="Arial"/>
          <w:color w:val="000000" w:themeColor="text1"/>
          <w:sz w:val="24"/>
          <w:szCs w:val="24"/>
        </w:rPr>
        <w:t>,</w:t>
      </w:r>
      <w:r w:rsidR="004E0BEB" w:rsidRPr="005B555D">
        <w:rPr>
          <w:rFonts w:ascii="Arial" w:hAnsi="Arial" w:cs="Arial"/>
          <w:color w:val="000000" w:themeColor="text1"/>
          <w:sz w:val="24"/>
          <w:szCs w:val="24"/>
        </w:rPr>
        <w:t xml:space="preserve"> and</w:t>
      </w:r>
      <w:r w:rsidRPr="005B555D">
        <w:rPr>
          <w:rFonts w:ascii="Arial" w:hAnsi="Arial" w:cs="Arial"/>
          <w:color w:val="000000" w:themeColor="text1"/>
          <w:sz w:val="24"/>
          <w:szCs w:val="24"/>
        </w:rPr>
        <w:t xml:space="preserve"> gas chemistry</w:t>
      </w:r>
    </w:p>
    <w:p w:rsidR="004E0BEB" w:rsidRPr="00F21672" w:rsidRDefault="004E0BEB" w:rsidP="0080586D">
      <w:pPr>
        <w:pStyle w:val="ListParagraph"/>
        <w:ind w:left="2160"/>
        <w:rPr>
          <w:rFonts w:ascii="Arial" w:eastAsia="Times New Roman" w:hAnsi="Arial" w:cs="Arial"/>
          <w:noProof/>
          <w:color w:val="000000" w:themeColor="text1"/>
          <w:sz w:val="24"/>
          <w:szCs w:val="24"/>
        </w:rPr>
      </w:pPr>
    </w:p>
    <w:p w:rsidR="002B6F12" w:rsidRPr="005B2F33" w:rsidRDefault="002B6F12" w:rsidP="004E0BEB">
      <w:pPr>
        <w:pStyle w:val="ListParagraph"/>
        <w:numPr>
          <w:ilvl w:val="0"/>
          <w:numId w:val="8"/>
        </w:numPr>
        <w:rPr>
          <w:rFonts w:ascii="Arial" w:eastAsia="Times New Roman" w:hAnsi="Arial" w:cs="Arial"/>
          <w:noProof/>
          <w:sz w:val="24"/>
          <w:szCs w:val="24"/>
        </w:rPr>
      </w:pPr>
      <w:r w:rsidRPr="005B2F33">
        <w:rPr>
          <w:rFonts w:ascii="Arial" w:eastAsia="Times New Roman" w:hAnsi="Arial" w:cs="Arial"/>
          <w:b/>
          <w:noProof/>
          <w:sz w:val="24"/>
          <w:szCs w:val="24"/>
        </w:rPr>
        <w:t>Pore system and diagenesis of the Wolfcamp Fo</w:t>
      </w:r>
      <w:r w:rsidR="00FD08EB" w:rsidRPr="005B2F33">
        <w:rPr>
          <w:rFonts w:ascii="Arial" w:eastAsia="Times New Roman" w:hAnsi="Arial" w:cs="Arial"/>
          <w:b/>
          <w:noProof/>
          <w:sz w:val="24"/>
          <w:szCs w:val="24"/>
        </w:rPr>
        <w:t>r</w:t>
      </w:r>
      <w:r w:rsidRPr="005B2F33">
        <w:rPr>
          <w:rFonts w:ascii="Arial" w:eastAsia="Times New Roman" w:hAnsi="Arial" w:cs="Arial"/>
          <w:b/>
          <w:noProof/>
          <w:sz w:val="24"/>
          <w:szCs w:val="24"/>
        </w:rPr>
        <w:t xml:space="preserve">mation, Delaware Basin, west Texas </w:t>
      </w:r>
      <w:r w:rsidRPr="005B2F33">
        <w:rPr>
          <w:rFonts w:ascii="Arial" w:eastAsia="Times New Roman" w:hAnsi="Arial" w:cs="Arial"/>
          <w:noProof/>
          <w:sz w:val="24"/>
          <w:szCs w:val="24"/>
        </w:rPr>
        <w:t>– Rob Reed</w:t>
      </w:r>
      <w:r w:rsidR="00F21672" w:rsidRPr="005B2F33">
        <w:rPr>
          <w:rFonts w:ascii="Arial" w:eastAsia="Times New Roman" w:hAnsi="Arial" w:cs="Arial"/>
          <w:noProof/>
          <w:sz w:val="24"/>
          <w:szCs w:val="24"/>
        </w:rPr>
        <w:t>, Tongwei Zhang, Sheng Peng, Xun Sun</w:t>
      </w:r>
    </w:p>
    <w:p w:rsidR="005B2F33" w:rsidRPr="005B2F33" w:rsidRDefault="005B2F33" w:rsidP="005B2F33">
      <w:pPr>
        <w:pStyle w:val="ListParagraph"/>
        <w:numPr>
          <w:ilvl w:val="1"/>
          <w:numId w:val="8"/>
        </w:numPr>
        <w:rPr>
          <w:rFonts w:ascii="Arial" w:eastAsia="Times New Roman" w:hAnsi="Arial" w:cs="Arial"/>
          <w:noProof/>
          <w:sz w:val="24"/>
          <w:szCs w:val="24"/>
        </w:rPr>
      </w:pPr>
      <w:r w:rsidRPr="005B2F33">
        <w:rPr>
          <w:rFonts w:ascii="Arial" w:eastAsia="Times New Roman" w:hAnsi="Arial" w:cs="Arial"/>
          <w:noProof/>
          <w:sz w:val="24"/>
          <w:szCs w:val="24"/>
        </w:rPr>
        <w:t>Challenges and Questions</w:t>
      </w:r>
    </w:p>
    <w:p w:rsidR="005B2F33" w:rsidRPr="005B2F33" w:rsidRDefault="005B2F33" w:rsidP="005B2F33">
      <w:pPr>
        <w:pStyle w:val="ListParagraph"/>
        <w:numPr>
          <w:ilvl w:val="2"/>
          <w:numId w:val="8"/>
        </w:numPr>
        <w:rPr>
          <w:rFonts w:ascii="Arial" w:eastAsia="Times New Roman" w:hAnsi="Arial" w:cs="Arial"/>
          <w:noProof/>
          <w:sz w:val="24"/>
          <w:szCs w:val="24"/>
        </w:rPr>
      </w:pPr>
      <w:r w:rsidRPr="005B2F33">
        <w:rPr>
          <w:rFonts w:ascii="Arial" w:eastAsia="Times New Roman" w:hAnsi="Arial" w:cs="Arial"/>
          <w:noProof/>
          <w:sz w:val="24"/>
          <w:szCs w:val="24"/>
        </w:rPr>
        <w:t>Do pore systems in different Wolfcamp lithologies vary significantly and what influence does this have on fluid flow?</w:t>
      </w:r>
    </w:p>
    <w:p w:rsidR="005B2F33" w:rsidRPr="005B2F33" w:rsidRDefault="005B2F33" w:rsidP="005B2F33">
      <w:pPr>
        <w:pStyle w:val="ListParagraph"/>
        <w:numPr>
          <w:ilvl w:val="2"/>
          <w:numId w:val="8"/>
        </w:numPr>
        <w:rPr>
          <w:rFonts w:ascii="Arial" w:eastAsia="Times New Roman" w:hAnsi="Arial" w:cs="Arial"/>
          <w:noProof/>
          <w:sz w:val="24"/>
          <w:szCs w:val="24"/>
        </w:rPr>
      </w:pPr>
      <w:r w:rsidRPr="005B2F33">
        <w:rPr>
          <w:rFonts w:ascii="Arial" w:eastAsia="Times New Roman" w:hAnsi="Arial" w:cs="Arial"/>
          <w:noProof/>
          <w:sz w:val="24"/>
          <w:szCs w:val="24"/>
        </w:rPr>
        <w:t>Do different types of fine-grained carbonate rocks present in meter-scale cycles in the Wolfcamp act as reservoirs or seals to oil storage?</w:t>
      </w:r>
    </w:p>
    <w:p w:rsidR="005B2F33" w:rsidRPr="005B2F33" w:rsidRDefault="005B2F33" w:rsidP="005B2F33">
      <w:pPr>
        <w:pStyle w:val="ListParagraph"/>
        <w:numPr>
          <w:ilvl w:val="1"/>
          <w:numId w:val="8"/>
        </w:numPr>
        <w:rPr>
          <w:rFonts w:ascii="Arial" w:eastAsia="Times New Roman" w:hAnsi="Arial" w:cs="Arial"/>
          <w:noProof/>
          <w:sz w:val="24"/>
          <w:szCs w:val="24"/>
        </w:rPr>
      </w:pPr>
      <w:r w:rsidRPr="005B2F33">
        <w:rPr>
          <w:rFonts w:ascii="Arial" w:eastAsia="Times New Roman" w:hAnsi="Arial" w:cs="Arial"/>
          <w:noProof/>
          <w:sz w:val="24"/>
          <w:szCs w:val="24"/>
        </w:rPr>
        <w:t>Methods and Procedures</w:t>
      </w:r>
    </w:p>
    <w:p w:rsidR="005B2F33" w:rsidRPr="005B2F33" w:rsidRDefault="005B2F33" w:rsidP="005B2F33">
      <w:pPr>
        <w:pStyle w:val="ListParagraph"/>
        <w:numPr>
          <w:ilvl w:val="2"/>
          <w:numId w:val="8"/>
        </w:numPr>
        <w:rPr>
          <w:rFonts w:ascii="Arial" w:eastAsia="Times New Roman" w:hAnsi="Arial" w:cs="Arial"/>
          <w:noProof/>
          <w:sz w:val="24"/>
          <w:szCs w:val="24"/>
        </w:rPr>
      </w:pPr>
      <w:r w:rsidRPr="005B2F33">
        <w:rPr>
          <w:rFonts w:ascii="Arial" w:eastAsia="Times New Roman" w:hAnsi="Arial" w:cs="Arial"/>
          <w:noProof/>
          <w:sz w:val="24"/>
          <w:szCs w:val="24"/>
        </w:rPr>
        <w:t>Pore systems and diagenesis will be integrated with lithologies, XRF-based core logging, porosity and permeability measurements, N2 adsorption and organic geochemistry</w:t>
      </w:r>
    </w:p>
    <w:p w:rsidR="005B2F33" w:rsidRPr="005B2F33" w:rsidRDefault="005B2F33" w:rsidP="005B2F33">
      <w:pPr>
        <w:pStyle w:val="ListParagraph"/>
        <w:numPr>
          <w:ilvl w:val="2"/>
          <w:numId w:val="8"/>
        </w:numPr>
        <w:rPr>
          <w:rFonts w:ascii="Arial" w:eastAsia="Times New Roman" w:hAnsi="Arial" w:cs="Arial"/>
          <w:noProof/>
          <w:sz w:val="24"/>
          <w:szCs w:val="24"/>
        </w:rPr>
      </w:pPr>
      <w:r w:rsidRPr="005B2F33">
        <w:rPr>
          <w:rFonts w:ascii="Arial" w:eastAsia="Times New Roman" w:hAnsi="Arial" w:cs="Arial"/>
          <w:noProof/>
          <w:sz w:val="24"/>
          <w:szCs w:val="24"/>
        </w:rPr>
        <w:t xml:space="preserve">Relationship between pore development and timing of oil generation, migration and retention will be investigated by integrated pore characterization, oil saturation and mass balance calculation  </w:t>
      </w:r>
    </w:p>
    <w:p w:rsidR="003F3D20" w:rsidRPr="005B555D" w:rsidRDefault="00E778EE" w:rsidP="003F3D20">
      <w:pPr>
        <w:rPr>
          <w:rFonts w:ascii="Arial" w:eastAsia="Times New Roman" w:hAnsi="Arial" w:cs="Arial"/>
          <w:b/>
          <w:noProof/>
          <w:sz w:val="24"/>
          <w:szCs w:val="24"/>
        </w:rPr>
      </w:pPr>
      <w:r>
        <w:rPr>
          <w:rFonts w:ascii="Arial" w:eastAsia="Times New Roman" w:hAnsi="Arial" w:cs="Arial"/>
          <w:b/>
          <w:noProof/>
          <w:sz w:val="24"/>
          <w:szCs w:val="24"/>
        </w:rPr>
        <w:t>DIAGENESIS</w:t>
      </w:r>
      <w:r w:rsidR="005B2F33">
        <w:rPr>
          <w:rFonts w:ascii="Arial" w:eastAsia="Times New Roman" w:hAnsi="Arial" w:cs="Arial"/>
          <w:b/>
          <w:noProof/>
          <w:sz w:val="24"/>
          <w:szCs w:val="24"/>
        </w:rPr>
        <w:t>:</w:t>
      </w:r>
    </w:p>
    <w:p w:rsidR="002B6F12" w:rsidRPr="005B555D" w:rsidRDefault="002B6F12" w:rsidP="004E0BEB">
      <w:pPr>
        <w:pStyle w:val="ListParagraph"/>
        <w:numPr>
          <w:ilvl w:val="0"/>
          <w:numId w:val="8"/>
        </w:numPr>
        <w:rPr>
          <w:rFonts w:ascii="Arial" w:eastAsia="Times New Roman" w:hAnsi="Arial" w:cs="Arial"/>
          <w:noProof/>
          <w:color w:val="000000" w:themeColor="text1"/>
          <w:sz w:val="24"/>
          <w:szCs w:val="24"/>
        </w:rPr>
      </w:pPr>
      <w:r w:rsidRPr="005B555D">
        <w:rPr>
          <w:rFonts w:ascii="Arial" w:eastAsia="Times New Roman" w:hAnsi="Arial" w:cs="Arial"/>
          <w:b/>
          <w:noProof/>
          <w:color w:val="000000" w:themeColor="text1"/>
          <w:sz w:val="24"/>
          <w:szCs w:val="24"/>
        </w:rPr>
        <w:t>Biogenic silica</w:t>
      </w:r>
      <w:r w:rsidR="00C23BA5" w:rsidRPr="005B555D">
        <w:rPr>
          <w:rFonts w:ascii="Arial" w:eastAsia="Times New Roman" w:hAnsi="Arial" w:cs="Arial"/>
          <w:b/>
          <w:noProof/>
          <w:color w:val="000000" w:themeColor="text1"/>
          <w:sz w:val="24"/>
          <w:szCs w:val="24"/>
        </w:rPr>
        <w:t xml:space="preserve"> and quartz cement</w:t>
      </w:r>
      <w:r w:rsidRPr="005B555D">
        <w:rPr>
          <w:rFonts w:ascii="Arial" w:eastAsia="Times New Roman" w:hAnsi="Arial" w:cs="Arial"/>
          <w:b/>
          <w:noProof/>
          <w:color w:val="000000" w:themeColor="text1"/>
          <w:sz w:val="24"/>
          <w:szCs w:val="24"/>
        </w:rPr>
        <w:t xml:space="preserve"> in mudrocks</w:t>
      </w:r>
      <w:r w:rsidRPr="005B555D">
        <w:rPr>
          <w:rFonts w:ascii="Arial" w:eastAsia="Times New Roman" w:hAnsi="Arial" w:cs="Arial"/>
          <w:noProof/>
          <w:color w:val="000000" w:themeColor="text1"/>
          <w:sz w:val="24"/>
          <w:szCs w:val="24"/>
        </w:rPr>
        <w:t xml:space="preserve"> – Rob Reed</w:t>
      </w:r>
    </w:p>
    <w:p w:rsidR="001963B9" w:rsidRDefault="001963B9" w:rsidP="001963B9">
      <w:pPr>
        <w:pStyle w:val="ListParagraph"/>
        <w:numPr>
          <w:ilvl w:val="1"/>
          <w:numId w:val="8"/>
        </w:numPr>
        <w:rPr>
          <w:rFonts w:ascii="Arial" w:eastAsia="Times New Roman" w:hAnsi="Arial" w:cs="Arial"/>
          <w:noProof/>
          <w:color w:val="000000" w:themeColor="text1"/>
          <w:sz w:val="24"/>
          <w:szCs w:val="24"/>
        </w:rPr>
      </w:pPr>
      <w:r>
        <w:rPr>
          <w:rFonts w:ascii="Arial" w:eastAsia="Times New Roman" w:hAnsi="Arial" w:cs="Arial"/>
          <w:noProof/>
          <w:color w:val="000000" w:themeColor="text1"/>
          <w:sz w:val="24"/>
          <w:szCs w:val="24"/>
        </w:rPr>
        <w:t>Challenges and Questions</w:t>
      </w:r>
    </w:p>
    <w:p w:rsidR="00E778EE" w:rsidRPr="00E778EE" w:rsidRDefault="005621A3" w:rsidP="001963B9">
      <w:pPr>
        <w:pStyle w:val="ListParagraph"/>
        <w:numPr>
          <w:ilvl w:val="2"/>
          <w:numId w:val="8"/>
        </w:numPr>
        <w:rPr>
          <w:rFonts w:ascii="Arial" w:eastAsia="Times New Roman" w:hAnsi="Arial" w:cs="Arial"/>
          <w:noProof/>
          <w:color w:val="000000" w:themeColor="text1"/>
          <w:sz w:val="24"/>
          <w:szCs w:val="24"/>
        </w:rPr>
      </w:pPr>
      <w:r w:rsidRPr="005621A3">
        <w:rPr>
          <w:rFonts w:ascii="Arial" w:hAnsi="Arial" w:cs="Arial"/>
          <w:sz w:val="24"/>
          <w:szCs w:val="24"/>
        </w:rPr>
        <w:t>Quartz cement plays an important role in enhancing “frac-ability” in many mudrocks and biogenic silica is a c</w:t>
      </w:r>
      <w:r w:rsidR="004B430F">
        <w:rPr>
          <w:rFonts w:ascii="Arial" w:hAnsi="Arial" w:cs="Arial"/>
          <w:sz w:val="24"/>
          <w:szCs w:val="24"/>
        </w:rPr>
        <w:t>ommon source for quartz cement</w:t>
      </w:r>
    </w:p>
    <w:p w:rsidR="005621A3" w:rsidRPr="005621A3" w:rsidRDefault="00E778EE" w:rsidP="001963B9">
      <w:pPr>
        <w:pStyle w:val="ListParagraph"/>
        <w:numPr>
          <w:ilvl w:val="2"/>
          <w:numId w:val="8"/>
        </w:numPr>
        <w:rPr>
          <w:rFonts w:ascii="Arial" w:eastAsia="Times New Roman" w:hAnsi="Arial" w:cs="Arial"/>
          <w:noProof/>
          <w:color w:val="000000" w:themeColor="text1"/>
          <w:sz w:val="24"/>
          <w:szCs w:val="24"/>
        </w:rPr>
      </w:pPr>
      <w:r>
        <w:rPr>
          <w:rFonts w:ascii="Arial" w:hAnsi="Arial" w:cs="Arial"/>
          <w:sz w:val="24"/>
          <w:szCs w:val="24"/>
        </w:rPr>
        <w:t>Defining quartz type and source is a major challenge</w:t>
      </w:r>
    </w:p>
    <w:p w:rsidR="003F3D20" w:rsidRPr="003F3D20" w:rsidRDefault="003F3D20" w:rsidP="001963B9">
      <w:pPr>
        <w:pStyle w:val="ListParagraph"/>
        <w:numPr>
          <w:ilvl w:val="2"/>
          <w:numId w:val="8"/>
        </w:numPr>
        <w:rPr>
          <w:rFonts w:ascii="Arial" w:eastAsia="Times New Roman" w:hAnsi="Arial" w:cs="Arial"/>
          <w:noProof/>
          <w:color w:val="000000" w:themeColor="text1"/>
          <w:sz w:val="24"/>
          <w:szCs w:val="24"/>
        </w:rPr>
      </w:pPr>
      <w:r w:rsidRPr="005621A3">
        <w:rPr>
          <w:rFonts w:ascii="Arial" w:hAnsi="Arial" w:cs="Arial"/>
          <w:sz w:val="24"/>
          <w:szCs w:val="24"/>
        </w:rPr>
        <w:t>Dissolution of radiolarians is one process by which biogenic silica is released. Diagenesis of radiolarians varies greatly from unit to unit, and it is in some cases difficult to even recognize the end product of this as having once been a radiolarian</w:t>
      </w:r>
    </w:p>
    <w:p w:rsidR="001963B9" w:rsidRPr="00014891" w:rsidRDefault="001963B9" w:rsidP="001963B9">
      <w:pPr>
        <w:pStyle w:val="ListParagraph"/>
        <w:numPr>
          <w:ilvl w:val="1"/>
          <w:numId w:val="8"/>
        </w:numPr>
        <w:rPr>
          <w:rFonts w:ascii="Arial" w:eastAsia="Times New Roman" w:hAnsi="Arial" w:cs="Arial"/>
          <w:noProof/>
          <w:color w:val="000000" w:themeColor="text1"/>
          <w:sz w:val="24"/>
          <w:szCs w:val="24"/>
        </w:rPr>
      </w:pPr>
      <w:r>
        <w:rPr>
          <w:rFonts w:ascii="Arial" w:eastAsia="Times New Roman" w:hAnsi="Arial" w:cs="Arial"/>
          <w:noProof/>
          <w:color w:val="000000" w:themeColor="text1"/>
          <w:sz w:val="24"/>
          <w:szCs w:val="24"/>
        </w:rPr>
        <w:t>Methods and Procedures</w:t>
      </w:r>
    </w:p>
    <w:p w:rsidR="00E778EE" w:rsidRDefault="00C23BA5" w:rsidP="001963B9">
      <w:pPr>
        <w:pStyle w:val="ListParagraph"/>
        <w:numPr>
          <w:ilvl w:val="2"/>
          <w:numId w:val="8"/>
        </w:numPr>
        <w:rPr>
          <w:rFonts w:ascii="Arial" w:eastAsia="Times New Roman" w:hAnsi="Arial" w:cs="Arial"/>
          <w:noProof/>
          <w:color w:val="000000" w:themeColor="text1"/>
          <w:sz w:val="24"/>
          <w:szCs w:val="24"/>
        </w:rPr>
      </w:pPr>
      <w:r w:rsidRPr="005B555D">
        <w:rPr>
          <w:rFonts w:ascii="Arial" w:eastAsia="Times New Roman" w:hAnsi="Arial" w:cs="Arial"/>
          <w:noProof/>
          <w:color w:val="000000" w:themeColor="text1"/>
          <w:sz w:val="24"/>
          <w:szCs w:val="24"/>
        </w:rPr>
        <w:t xml:space="preserve">SEM-based cathodoluminescence </w:t>
      </w:r>
      <w:r w:rsidR="00502493" w:rsidRPr="005B555D">
        <w:rPr>
          <w:rFonts w:ascii="Arial" w:eastAsia="Times New Roman" w:hAnsi="Arial" w:cs="Arial"/>
          <w:noProof/>
          <w:color w:val="000000" w:themeColor="text1"/>
          <w:sz w:val="24"/>
          <w:szCs w:val="24"/>
        </w:rPr>
        <w:t xml:space="preserve">will be used </w:t>
      </w:r>
      <w:r w:rsidRPr="005B555D">
        <w:rPr>
          <w:rFonts w:ascii="Arial" w:eastAsia="Times New Roman" w:hAnsi="Arial" w:cs="Arial"/>
          <w:noProof/>
          <w:color w:val="000000" w:themeColor="text1"/>
          <w:sz w:val="24"/>
          <w:szCs w:val="24"/>
        </w:rPr>
        <w:t xml:space="preserve">to </w:t>
      </w:r>
      <w:r w:rsidR="00A85337" w:rsidRPr="005B555D">
        <w:rPr>
          <w:rFonts w:ascii="Arial" w:eastAsia="Times New Roman" w:hAnsi="Arial" w:cs="Arial"/>
          <w:noProof/>
          <w:color w:val="000000" w:themeColor="text1"/>
          <w:sz w:val="24"/>
          <w:szCs w:val="24"/>
        </w:rPr>
        <w:t>identify diagenetic quartz cement in mudrocks</w:t>
      </w:r>
    </w:p>
    <w:p w:rsidR="00C23BA5" w:rsidRPr="003F3D20" w:rsidRDefault="00C23BA5" w:rsidP="00E778EE">
      <w:pPr>
        <w:pStyle w:val="ListParagraph"/>
        <w:ind w:left="2160"/>
        <w:rPr>
          <w:rFonts w:ascii="Arial" w:eastAsia="Times New Roman" w:hAnsi="Arial" w:cs="Arial"/>
          <w:noProof/>
          <w:color w:val="000000" w:themeColor="text1"/>
          <w:sz w:val="24"/>
          <w:szCs w:val="24"/>
        </w:rPr>
      </w:pPr>
    </w:p>
    <w:p w:rsidR="004E0BEB" w:rsidRPr="005B555D" w:rsidRDefault="004E0BEB" w:rsidP="004E0BEB">
      <w:pPr>
        <w:pStyle w:val="ListParagraph"/>
        <w:numPr>
          <w:ilvl w:val="0"/>
          <w:numId w:val="8"/>
        </w:numPr>
        <w:rPr>
          <w:rFonts w:ascii="Arial" w:eastAsia="Times New Roman" w:hAnsi="Arial" w:cs="Arial"/>
          <w:noProof/>
          <w:color w:val="000000" w:themeColor="text1"/>
          <w:sz w:val="24"/>
          <w:szCs w:val="24"/>
        </w:rPr>
      </w:pPr>
      <w:r w:rsidRPr="005B555D">
        <w:rPr>
          <w:rFonts w:ascii="Arial" w:hAnsi="Arial" w:cs="Arial"/>
          <w:b/>
          <w:color w:val="000000" w:themeColor="text1"/>
          <w:sz w:val="24"/>
          <w:szCs w:val="24"/>
        </w:rPr>
        <w:t>Diagenesis of the Eagle Ford Group from shallow t</w:t>
      </w:r>
      <w:r w:rsidR="003B4B9D" w:rsidRPr="005B555D">
        <w:rPr>
          <w:rFonts w:ascii="Arial" w:hAnsi="Arial" w:cs="Arial"/>
          <w:b/>
          <w:color w:val="000000" w:themeColor="text1"/>
          <w:sz w:val="24"/>
          <w:szCs w:val="24"/>
        </w:rPr>
        <w:t>o deep burial</w:t>
      </w:r>
      <w:r w:rsidR="003B4B9D" w:rsidRPr="005B555D">
        <w:rPr>
          <w:rFonts w:ascii="Arial" w:hAnsi="Arial" w:cs="Arial"/>
          <w:color w:val="000000" w:themeColor="text1"/>
          <w:sz w:val="24"/>
          <w:szCs w:val="24"/>
        </w:rPr>
        <w:t xml:space="preserve"> </w:t>
      </w:r>
      <w:r w:rsidR="00FD08EB">
        <w:rPr>
          <w:rFonts w:ascii="Arial" w:hAnsi="Arial" w:cs="Arial"/>
          <w:color w:val="000000" w:themeColor="text1"/>
          <w:sz w:val="24"/>
          <w:szCs w:val="24"/>
        </w:rPr>
        <w:t>–</w:t>
      </w:r>
      <w:r w:rsidR="00CD3DFC" w:rsidRPr="005B555D">
        <w:rPr>
          <w:rFonts w:ascii="Arial" w:hAnsi="Arial" w:cs="Arial"/>
          <w:color w:val="000000" w:themeColor="text1"/>
          <w:sz w:val="24"/>
          <w:szCs w:val="24"/>
        </w:rPr>
        <w:t xml:space="preserve"> Lucy Ko, Bob Loucks, Ahmed Alna</w:t>
      </w:r>
      <w:r w:rsidRPr="005B555D">
        <w:rPr>
          <w:rFonts w:ascii="Arial" w:hAnsi="Arial" w:cs="Arial"/>
          <w:color w:val="000000" w:themeColor="text1"/>
          <w:sz w:val="24"/>
          <w:szCs w:val="24"/>
        </w:rPr>
        <w:t>hwi</w:t>
      </w:r>
      <w:r w:rsidR="00934C28">
        <w:rPr>
          <w:rFonts w:ascii="Arial" w:hAnsi="Arial" w:cs="Arial"/>
          <w:color w:val="000000" w:themeColor="text1"/>
          <w:sz w:val="24"/>
          <w:szCs w:val="24"/>
        </w:rPr>
        <w:t>, Xun Sun</w:t>
      </w:r>
    </w:p>
    <w:p w:rsidR="00951FE0" w:rsidRDefault="00951FE0" w:rsidP="00951FE0">
      <w:pPr>
        <w:pStyle w:val="ListParagraph"/>
        <w:numPr>
          <w:ilvl w:val="1"/>
          <w:numId w:val="8"/>
        </w:numPr>
        <w:rPr>
          <w:rFonts w:ascii="Arial" w:eastAsia="Times New Roman" w:hAnsi="Arial" w:cs="Arial"/>
          <w:noProof/>
          <w:color w:val="000000" w:themeColor="text1"/>
          <w:sz w:val="24"/>
          <w:szCs w:val="24"/>
        </w:rPr>
      </w:pPr>
      <w:r>
        <w:rPr>
          <w:rFonts w:ascii="Arial" w:eastAsia="Times New Roman" w:hAnsi="Arial" w:cs="Arial"/>
          <w:noProof/>
          <w:color w:val="000000" w:themeColor="text1"/>
          <w:sz w:val="24"/>
          <w:szCs w:val="24"/>
        </w:rPr>
        <w:t>Challenges and Questions</w:t>
      </w:r>
    </w:p>
    <w:p w:rsidR="00E778EE" w:rsidRDefault="00F3076A" w:rsidP="00F3076A">
      <w:pPr>
        <w:pStyle w:val="ListParagraph"/>
        <w:numPr>
          <w:ilvl w:val="2"/>
          <w:numId w:val="8"/>
        </w:numPr>
        <w:rPr>
          <w:rFonts w:ascii="Arial" w:eastAsia="Times New Roman" w:hAnsi="Arial" w:cs="Arial"/>
          <w:noProof/>
          <w:color w:val="000000" w:themeColor="text1"/>
          <w:sz w:val="24"/>
          <w:szCs w:val="24"/>
        </w:rPr>
      </w:pPr>
      <w:r>
        <w:rPr>
          <w:rFonts w:ascii="Arial" w:eastAsia="Times New Roman" w:hAnsi="Arial" w:cs="Arial"/>
          <w:noProof/>
          <w:color w:val="000000" w:themeColor="text1"/>
          <w:sz w:val="24"/>
          <w:szCs w:val="24"/>
        </w:rPr>
        <w:t>Diagenesis affects reservoir quality</w:t>
      </w:r>
      <w:r w:rsidR="00FF784C">
        <w:rPr>
          <w:rFonts w:ascii="Arial" w:eastAsia="Times New Roman" w:hAnsi="Arial" w:cs="Arial"/>
          <w:noProof/>
          <w:color w:val="000000" w:themeColor="text1"/>
          <w:sz w:val="24"/>
          <w:szCs w:val="24"/>
        </w:rPr>
        <w:t>,</w:t>
      </w:r>
      <w:r>
        <w:rPr>
          <w:rFonts w:ascii="Arial" w:eastAsia="Times New Roman" w:hAnsi="Arial" w:cs="Arial"/>
          <w:noProof/>
          <w:color w:val="000000" w:themeColor="text1"/>
          <w:sz w:val="24"/>
          <w:szCs w:val="24"/>
        </w:rPr>
        <w:t xml:space="preserve"> mechanical stratigraphy</w:t>
      </w:r>
      <w:r w:rsidR="00FF784C">
        <w:rPr>
          <w:rFonts w:ascii="Arial" w:eastAsia="Times New Roman" w:hAnsi="Arial" w:cs="Arial"/>
          <w:noProof/>
          <w:color w:val="000000" w:themeColor="text1"/>
          <w:sz w:val="24"/>
          <w:szCs w:val="24"/>
        </w:rPr>
        <w:t>,</w:t>
      </w:r>
      <w:r>
        <w:rPr>
          <w:rFonts w:ascii="Arial" w:eastAsia="Times New Roman" w:hAnsi="Arial" w:cs="Arial"/>
          <w:noProof/>
          <w:color w:val="000000" w:themeColor="text1"/>
          <w:sz w:val="24"/>
          <w:szCs w:val="24"/>
        </w:rPr>
        <w:t xml:space="preserve"> and wettability in the Eagle Ford</w:t>
      </w:r>
      <w:r w:rsidR="003E3531">
        <w:rPr>
          <w:rFonts w:ascii="Arial" w:eastAsia="Times New Roman" w:hAnsi="Arial" w:cs="Arial"/>
          <w:noProof/>
          <w:color w:val="000000" w:themeColor="text1"/>
          <w:sz w:val="24"/>
          <w:szCs w:val="24"/>
        </w:rPr>
        <w:t xml:space="preserve"> </w:t>
      </w:r>
    </w:p>
    <w:p w:rsidR="00F3076A" w:rsidRDefault="00E778EE" w:rsidP="00F3076A">
      <w:pPr>
        <w:pStyle w:val="ListParagraph"/>
        <w:numPr>
          <w:ilvl w:val="2"/>
          <w:numId w:val="8"/>
        </w:numPr>
        <w:rPr>
          <w:rFonts w:ascii="Arial" w:eastAsia="Times New Roman" w:hAnsi="Arial" w:cs="Arial"/>
          <w:noProof/>
          <w:color w:val="000000" w:themeColor="text1"/>
          <w:sz w:val="24"/>
          <w:szCs w:val="24"/>
        </w:rPr>
      </w:pPr>
      <w:r>
        <w:rPr>
          <w:rFonts w:ascii="Arial" w:eastAsia="Times New Roman" w:hAnsi="Arial" w:cs="Arial"/>
          <w:noProof/>
          <w:color w:val="000000" w:themeColor="text1"/>
          <w:sz w:val="24"/>
          <w:szCs w:val="24"/>
        </w:rPr>
        <w:t>A</w:t>
      </w:r>
      <w:r w:rsidR="003E3531">
        <w:rPr>
          <w:rFonts w:ascii="Arial" w:eastAsia="Times New Roman" w:hAnsi="Arial" w:cs="Arial"/>
          <w:noProof/>
          <w:color w:val="000000" w:themeColor="text1"/>
          <w:sz w:val="24"/>
          <w:szCs w:val="24"/>
        </w:rPr>
        <w:t>re limestone beds reservoir</w:t>
      </w:r>
      <w:r>
        <w:rPr>
          <w:rFonts w:ascii="Arial" w:eastAsia="Times New Roman" w:hAnsi="Arial" w:cs="Arial"/>
          <w:noProof/>
          <w:color w:val="000000" w:themeColor="text1"/>
          <w:sz w:val="24"/>
          <w:szCs w:val="24"/>
        </w:rPr>
        <w:t>s</w:t>
      </w:r>
      <w:r w:rsidR="003E3531">
        <w:rPr>
          <w:rFonts w:ascii="Arial" w:eastAsia="Times New Roman" w:hAnsi="Arial" w:cs="Arial"/>
          <w:noProof/>
          <w:color w:val="000000" w:themeColor="text1"/>
          <w:sz w:val="24"/>
          <w:szCs w:val="24"/>
        </w:rPr>
        <w:t xml:space="preserve"> or </w:t>
      </w:r>
      <w:r w:rsidR="00B9672B">
        <w:rPr>
          <w:rFonts w:ascii="Arial" w:eastAsia="Times New Roman" w:hAnsi="Arial" w:cs="Arial"/>
          <w:noProof/>
          <w:color w:val="000000" w:themeColor="text1"/>
          <w:sz w:val="24"/>
          <w:szCs w:val="24"/>
        </w:rPr>
        <w:t>seal</w:t>
      </w:r>
      <w:r>
        <w:rPr>
          <w:rFonts w:ascii="Arial" w:eastAsia="Times New Roman" w:hAnsi="Arial" w:cs="Arial"/>
          <w:noProof/>
          <w:color w:val="000000" w:themeColor="text1"/>
          <w:sz w:val="24"/>
          <w:szCs w:val="24"/>
        </w:rPr>
        <w:t>s</w:t>
      </w:r>
      <w:r w:rsidR="003E3531">
        <w:rPr>
          <w:rFonts w:ascii="Arial" w:eastAsia="Times New Roman" w:hAnsi="Arial" w:cs="Arial"/>
          <w:noProof/>
          <w:color w:val="000000" w:themeColor="text1"/>
          <w:sz w:val="24"/>
          <w:szCs w:val="24"/>
        </w:rPr>
        <w:t xml:space="preserve"> </w:t>
      </w:r>
      <w:r>
        <w:rPr>
          <w:rFonts w:ascii="Arial" w:eastAsia="Times New Roman" w:hAnsi="Arial" w:cs="Arial"/>
          <w:noProof/>
          <w:color w:val="000000" w:themeColor="text1"/>
          <w:sz w:val="24"/>
          <w:szCs w:val="24"/>
        </w:rPr>
        <w:t>during</w:t>
      </w:r>
      <w:r w:rsidR="003E3531">
        <w:rPr>
          <w:rFonts w:ascii="Arial" w:eastAsia="Times New Roman" w:hAnsi="Arial" w:cs="Arial"/>
          <w:noProof/>
          <w:color w:val="000000" w:themeColor="text1"/>
          <w:sz w:val="24"/>
          <w:szCs w:val="24"/>
        </w:rPr>
        <w:t xml:space="preserve"> </w:t>
      </w:r>
      <w:r w:rsidR="00B9672B">
        <w:rPr>
          <w:rFonts w:ascii="Arial" w:eastAsia="Times New Roman" w:hAnsi="Arial" w:cs="Arial"/>
          <w:noProof/>
          <w:color w:val="000000" w:themeColor="text1"/>
          <w:sz w:val="24"/>
          <w:szCs w:val="24"/>
        </w:rPr>
        <w:t>oil migration</w:t>
      </w:r>
      <w:r w:rsidR="00CF3778">
        <w:rPr>
          <w:rFonts w:ascii="Arial" w:eastAsia="Times New Roman" w:hAnsi="Arial" w:cs="Arial"/>
          <w:noProof/>
          <w:color w:val="000000" w:themeColor="text1"/>
          <w:sz w:val="24"/>
          <w:szCs w:val="24"/>
        </w:rPr>
        <w:t>?</w:t>
      </w:r>
    </w:p>
    <w:p w:rsidR="00F3076A" w:rsidRDefault="00F3076A" w:rsidP="00F3076A">
      <w:pPr>
        <w:pStyle w:val="ListParagraph"/>
        <w:numPr>
          <w:ilvl w:val="2"/>
          <w:numId w:val="8"/>
        </w:numPr>
        <w:rPr>
          <w:rFonts w:ascii="Arial" w:eastAsia="Times New Roman" w:hAnsi="Arial" w:cs="Arial"/>
          <w:noProof/>
          <w:color w:val="000000" w:themeColor="text1"/>
          <w:sz w:val="24"/>
          <w:szCs w:val="24"/>
        </w:rPr>
      </w:pPr>
      <w:r>
        <w:rPr>
          <w:rFonts w:ascii="Arial" w:eastAsia="Times New Roman" w:hAnsi="Arial" w:cs="Arial"/>
          <w:noProof/>
          <w:color w:val="000000" w:themeColor="text1"/>
          <w:sz w:val="24"/>
          <w:szCs w:val="24"/>
        </w:rPr>
        <w:t xml:space="preserve">How </w:t>
      </w:r>
      <w:r w:rsidR="00E778EE">
        <w:rPr>
          <w:rFonts w:ascii="Arial" w:eastAsia="Times New Roman" w:hAnsi="Arial" w:cs="Arial"/>
          <w:noProof/>
          <w:color w:val="000000" w:themeColor="text1"/>
          <w:sz w:val="24"/>
          <w:szCs w:val="24"/>
        </w:rPr>
        <w:t xml:space="preserve">does </w:t>
      </w:r>
      <w:r>
        <w:rPr>
          <w:rFonts w:ascii="Arial" w:eastAsia="Times New Roman" w:hAnsi="Arial" w:cs="Arial"/>
          <w:noProof/>
          <w:color w:val="000000" w:themeColor="text1"/>
          <w:sz w:val="24"/>
          <w:szCs w:val="24"/>
        </w:rPr>
        <w:t xml:space="preserve">diagenesis </w:t>
      </w:r>
      <w:r w:rsidR="00FF784C">
        <w:rPr>
          <w:rFonts w:ascii="Arial" w:eastAsia="Times New Roman" w:hAnsi="Arial" w:cs="Arial"/>
          <w:noProof/>
          <w:color w:val="000000" w:themeColor="text1"/>
          <w:sz w:val="24"/>
          <w:szCs w:val="24"/>
        </w:rPr>
        <w:t xml:space="preserve">of major lithofacies </w:t>
      </w:r>
      <w:r w:rsidR="00E778EE">
        <w:rPr>
          <w:rFonts w:ascii="Arial" w:eastAsia="Times New Roman" w:hAnsi="Arial" w:cs="Arial"/>
          <w:noProof/>
          <w:color w:val="000000" w:themeColor="text1"/>
          <w:sz w:val="24"/>
          <w:szCs w:val="24"/>
        </w:rPr>
        <w:t>vary</w:t>
      </w:r>
      <w:r>
        <w:rPr>
          <w:rFonts w:ascii="Arial" w:eastAsia="Times New Roman" w:hAnsi="Arial" w:cs="Arial"/>
          <w:noProof/>
          <w:color w:val="000000" w:themeColor="text1"/>
          <w:sz w:val="24"/>
          <w:szCs w:val="24"/>
        </w:rPr>
        <w:t xml:space="preserve"> across the Eagle Ford from shallow to deep burial and can the diagenesis be correlated across areas in the basin</w:t>
      </w:r>
      <w:r w:rsidR="00E778EE">
        <w:rPr>
          <w:rFonts w:ascii="Arial" w:eastAsia="Times New Roman" w:hAnsi="Arial" w:cs="Arial"/>
          <w:noProof/>
          <w:color w:val="000000" w:themeColor="text1"/>
          <w:sz w:val="24"/>
          <w:szCs w:val="24"/>
        </w:rPr>
        <w:t>?</w:t>
      </w:r>
    </w:p>
    <w:p w:rsidR="00F3076A" w:rsidRDefault="005B72D5" w:rsidP="00F3076A">
      <w:pPr>
        <w:pStyle w:val="ListParagraph"/>
        <w:numPr>
          <w:ilvl w:val="2"/>
          <w:numId w:val="8"/>
        </w:numPr>
        <w:rPr>
          <w:rFonts w:ascii="Arial" w:eastAsia="Times New Roman" w:hAnsi="Arial" w:cs="Arial"/>
          <w:noProof/>
          <w:color w:val="000000" w:themeColor="text1"/>
          <w:sz w:val="24"/>
          <w:szCs w:val="24"/>
        </w:rPr>
      </w:pPr>
      <w:r>
        <w:rPr>
          <w:rFonts w:ascii="Arial" w:eastAsia="Times New Roman" w:hAnsi="Arial" w:cs="Arial"/>
          <w:noProof/>
          <w:color w:val="000000" w:themeColor="text1"/>
          <w:sz w:val="24"/>
          <w:szCs w:val="24"/>
        </w:rPr>
        <w:t xml:space="preserve">How </w:t>
      </w:r>
      <w:r w:rsidR="00E778EE">
        <w:rPr>
          <w:rFonts w:ascii="Arial" w:eastAsia="Times New Roman" w:hAnsi="Arial" w:cs="Arial"/>
          <w:noProof/>
          <w:color w:val="000000" w:themeColor="text1"/>
          <w:sz w:val="24"/>
          <w:szCs w:val="24"/>
        </w:rPr>
        <w:t>does</w:t>
      </w:r>
      <w:r>
        <w:rPr>
          <w:rFonts w:ascii="Arial" w:eastAsia="Times New Roman" w:hAnsi="Arial" w:cs="Arial"/>
          <w:noProof/>
          <w:color w:val="000000" w:themeColor="text1"/>
          <w:sz w:val="24"/>
          <w:szCs w:val="24"/>
        </w:rPr>
        <w:t xml:space="preserve"> burial history </w:t>
      </w:r>
      <w:r w:rsidR="00E778EE">
        <w:rPr>
          <w:rFonts w:ascii="Arial" w:eastAsia="Times New Roman" w:hAnsi="Arial" w:cs="Arial"/>
          <w:noProof/>
          <w:color w:val="000000" w:themeColor="text1"/>
          <w:sz w:val="24"/>
          <w:szCs w:val="24"/>
        </w:rPr>
        <w:t>vary</w:t>
      </w:r>
      <w:r>
        <w:rPr>
          <w:rFonts w:ascii="Arial" w:eastAsia="Times New Roman" w:hAnsi="Arial" w:cs="Arial"/>
          <w:noProof/>
          <w:color w:val="000000" w:themeColor="text1"/>
          <w:sz w:val="24"/>
          <w:szCs w:val="24"/>
        </w:rPr>
        <w:t xml:space="preserve"> </w:t>
      </w:r>
      <w:r w:rsidR="00E778EE">
        <w:rPr>
          <w:rFonts w:ascii="Arial" w:eastAsia="Times New Roman" w:hAnsi="Arial" w:cs="Arial"/>
          <w:noProof/>
          <w:color w:val="000000" w:themeColor="text1"/>
          <w:sz w:val="24"/>
          <w:szCs w:val="24"/>
        </w:rPr>
        <w:t>across</w:t>
      </w:r>
      <w:r>
        <w:rPr>
          <w:rFonts w:ascii="Arial" w:eastAsia="Times New Roman" w:hAnsi="Arial" w:cs="Arial"/>
          <w:noProof/>
          <w:color w:val="000000" w:themeColor="text1"/>
          <w:sz w:val="24"/>
          <w:szCs w:val="24"/>
        </w:rPr>
        <w:t xml:space="preserve"> the Gulf Coast Basin and </w:t>
      </w:r>
      <w:r w:rsidR="00E778EE">
        <w:rPr>
          <w:rFonts w:ascii="Arial" w:eastAsia="Times New Roman" w:hAnsi="Arial" w:cs="Arial"/>
          <w:noProof/>
          <w:color w:val="000000" w:themeColor="text1"/>
          <w:sz w:val="24"/>
          <w:szCs w:val="24"/>
        </w:rPr>
        <w:t>does it relate to diagenesis?</w:t>
      </w:r>
    </w:p>
    <w:p w:rsidR="00951FE0" w:rsidRPr="00014891" w:rsidRDefault="00951FE0" w:rsidP="00951FE0">
      <w:pPr>
        <w:pStyle w:val="ListParagraph"/>
        <w:numPr>
          <w:ilvl w:val="1"/>
          <w:numId w:val="8"/>
        </w:numPr>
        <w:rPr>
          <w:rFonts w:ascii="Arial" w:eastAsia="Times New Roman" w:hAnsi="Arial" w:cs="Arial"/>
          <w:noProof/>
          <w:color w:val="000000" w:themeColor="text1"/>
          <w:sz w:val="24"/>
          <w:szCs w:val="24"/>
        </w:rPr>
      </w:pPr>
      <w:r>
        <w:rPr>
          <w:rFonts w:ascii="Arial" w:eastAsia="Times New Roman" w:hAnsi="Arial" w:cs="Arial"/>
          <w:noProof/>
          <w:color w:val="000000" w:themeColor="text1"/>
          <w:sz w:val="24"/>
          <w:szCs w:val="24"/>
        </w:rPr>
        <w:t>Methods and Procedures</w:t>
      </w:r>
    </w:p>
    <w:p w:rsidR="003B4B9D" w:rsidRPr="005B555D" w:rsidRDefault="00E778EE" w:rsidP="00951FE0">
      <w:pPr>
        <w:pStyle w:val="ListParagraph"/>
        <w:numPr>
          <w:ilvl w:val="2"/>
          <w:numId w:val="8"/>
        </w:numPr>
        <w:rPr>
          <w:rFonts w:ascii="Arial" w:eastAsia="Times New Roman" w:hAnsi="Arial" w:cs="Arial"/>
          <w:noProof/>
          <w:color w:val="000000" w:themeColor="text1"/>
          <w:sz w:val="24"/>
          <w:szCs w:val="24"/>
        </w:rPr>
      </w:pPr>
      <w:r>
        <w:rPr>
          <w:rFonts w:ascii="Arial" w:hAnsi="Arial" w:cs="Arial"/>
          <w:color w:val="000000" w:themeColor="text1"/>
          <w:sz w:val="24"/>
          <w:szCs w:val="24"/>
        </w:rPr>
        <w:t>F</w:t>
      </w:r>
      <w:r w:rsidR="003B4B9D" w:rsidRPr="005B555D">
        <w:rPr>
          <w:rFonts w:ascii="Arial" w:hAnsi="Arial" w:cs="Arial"/>
          <w:color w:val="000000" w:themeColor="text1"/>
          <w:sz w:val="24"/>
          <w:szCs w:val="24"/>
        </w:rPr>
        <w:t xml:space="preserve">ocus </w:t>
      </w:r>
      <w:r w:rsidR="00D944EA">
        <w:rPr>
          <w:rFonts w:ascii="Arial" w:hAnsi="Arial" w:cs="Arial"/>
          <w:color w:val="000000" w:themeColor="text1"/>
          <w:sz w:val="24"/>
          <w:szCs w:val="24"/>
        </w:rPr>
        <w:t xml:space="preserve">will be </w:t>
      </w:r>
      <w:r w:rsidR="003B4B9D" w:rsidRPr="005B555D">
        <w:rPr>
          <w:rFonts w:ascii="Arial" w:hAnsi="Arial" w:cs="Arial"/>
          <w:color w:val="000000" w:themeColor="text1"/>
          <w:sz w:val="24"/>
          <w:szCs w:val="24"/>
        </w:rPr>
        <w:t>on the lower Eagle Ford (LEF) marl</w:t>
      </w:r>
      <w:r w:rsidR="00D944EA">
        <w:rPr>
          <w:rFonts w:ascii="Arial" w:hAnsi="Arial" w:cs="Arial"/>
          <w:color w:val="000000" w:themeColor="text1"/>
          <w:sz w:val="24"/>
          <w:szCs w:val="24"/>
        </w:rPr>
        <w:t>s</w:t>
      </w:r>
      <w:r w:rsidR="003B4B9D" w:rsidRPr="005B555D">
        <w:rPr>
          <w:rFonts w:ascii="Arial" w:hAnsi="Arial" w:cs="Arial"/>
          <w:color w:val="000000" w:themeColor="text1"/>
          <w:sz w:val="24"/>
          <w:szCs w:val="24"/>
        </w:rPr>
        <w:t>, limestone</w:t>
      </w:r>
      <w:r w:rsidR="00D944EA">
        <w:rPr>
          <w:rFonts w:ascii="Arial" w:hAnsi="Arial" w:cs="Arial"/>
          <w:color w:val="000000" w:themeColor="text1"/>
          <w:sz w:val="24"/>
          <w:szCs w:val="24"/>
        </w:rPr>
        <w:t>s</w:t>
      </w:r>
      <w:r w:rsidR="003B4B9D" w:rsidRPr="005B555D">
        <w:rPr>
          <w:rFonts w:ascii="Arial" w:hAnsi="Arial" w:cs="Arial"/>
          <w:color w:val="000000" w:themeColor="text1"/>
          <w:sz w:val="24"/>
          <w:szCs w:val="24"/>
        </w:rPr>
        <w:t>, and ash bed</w:t>
      </w:r>
      <w:r w:rsidR="00D944EA">
        <w:rPr>
          <w:rFonts w:ascii="Arial" w:hAnsi="Arial" w:cs="Arial"/>
          <w:color w:val="000000" w:themeColor="text1"/>
          <w:sz w:val="24"/>
          <w:szCs w:val="24"/>
        </w:rPr>
        <w:t>s</w:t>
      </w:r>
      <w:r w:rsidR="003B4B9D" w:rsidRPr="005B555D">
        <w:rPr>
          <w:rFonts w:ascii="Arial" w:hAnsi="Arial" w:cs="Arial"/>
          <w:color w:val="000000" w:themeColor="text1"/>
          <w:sz w:val="24"/>
          <w:szCs w:val="24"/>
        </w:rPr>
        <w:t xml:space="preserve"> but will </w:t>
      </w:r>
      <w:r w:rsidR="00D944EA">
        <w:rPr>
          <w:rFonts w:ascii="Arial" w:hAnsi="Arial" w:cs="Arial"/>
          <w:color w:val="000000" w:themeColor="text1"/>
          <w:sz w:val="24"/>
          <w:szCs w:val="24"/>
        </w:rPr>
        <w:t>include</w:t>
      </w:r>
      <w:r w:rsidR="003B4B9D" w:rsidRPr="005B555D">
        <w:rPr>
          <w:rFonts w:ascii="Arial" w:hAnsi="Arial" w:cs="Arial"/>
          <w:color w:val="000000" w:themeColor="text1"/>
          <w:sz w:val="24"/>
          <w:szCs w:val="24"/>
        </w:rPr>
        <w:t xml:space="preserve"> the OAE</w:t>
      </w:r>
      <w:r w:rsidR="00951FE0">
        <w:rPr>
          <w:rFonts w:ascii="Arial" w:hAnsi="Arial" w:cs="Arial"/>
          <w:color w:val="000000" w:themeColor="text1"/>
          <w:sz w:val="24"/>
          <w:szCs w:val="24"/>
        </w:rPr>
        <w:t xml:space="preserve"> 2</w:t>
      </w:r>
      <w:r w:rsidR="003B4B9D" w:rsidRPr="005B555D">
        <w:rPr>
          <w:rFonts w:ascii="Arial" w:hAnsi="Arial" w:cs="Arial"/>
          <w:color w:val="000000" w:themeColor="text1"/>
          <w:sz w:val="24"/>
          <w:szCs w:val="24"/>
        </w:rPr>
        <w:t xml:space="preserve"> interval </w:t>
      </w:r>
    </w:p>
    <w:p w:rsidR="003B4B9D" w:rsidRPr="005B555D" w:rsidRDefault="00934C28" w:rsidP="00951FE0">
      <w:pPr>
        <w:pStyle w:val="ListParagraph"/>
        <w:numPr>
          <w:ilvl w:val="2"/>
          <w:numId w:val="8"/>
        </w:numPr>
        <w:rPr>
          <w:rFonts w:ascii="Arial" w:eastAsia="Times New Roman" w:hAnsi="Arial" w:cs="Arial"/>
          <w:noProof/>
          <w:color w:val="000000" w:themeColor="text1"/>
          <w:sz w:val="24"/>
          <w:szCs w:val="24"/>
        </w:rPr>
      </w:pPr>
      <w:r>
        <w:rPr>
          <w:rFonts w:ascii="Arial" w:hAnsi="Arial" w:cs="Arial"/>
          <w:color w:val="000000" w:themeColor="text1"/>
          <w:sz w:val="24"/>
          <w:szCs w:val="24"/>
        </w:rPr>
        <w:t>Tentatively s</w:t>
      </w:r>
      <w:r w:rsidR="00E7362B">
        <w:rPr>
          <w:rFonts w:ascii="Arial" w:hAnsi="Arial" w:cs="Arial"/>
          <w:color w:val="000000" w:themeColor="text1"/>
          <w:sz w:val="24"/>
          <w:szCs w:val="24"/>
        </w:rPr>
        <w:t>ix</w:t>
      </w:r>
      <w:r w:rsidR="003B4B9D" w:rsidRPr="005B555D">
        <w:rPr>
          <w:rFonts w:ascii="Arial" w:hAnsi="Arial" w:cs="Arial"/>
          <w:color w:val="000000" w:themeColor="text1"/>
          <w:sz w:val="24"/>
          <w:szCs w:val="24"/>
        </w:rPr>
        <w:t xml:space="preserve"> cores </w:t>
      </w:r>
      <w:r w:rsidR="006F4B45" w:rsidRPr="005B555D">
        <w:rPr>
          <w:rFonts w:ascii="Arial" w:hAnsi="Arial" w:cs="Arial"/>
          <w:color w:val="000000" w:themeColor="text1"/>
          <w:sz w:val="24"/>
          <w:szCs w:val="24"/>
        </w:rPr>
        <w:t xml:space="preserve">(Brechtel, Cinco Saus, </w:t>
      </w:r>
      <w:r w:rsidR="00E7362B">
        <w:rPr>
          <w:rFonts w:ascii="Arial" w:hAnsi="Arial" w:cs="Arial"/>
          <w:color w:val="000000" w:themeColor="text1"/>
          <w:sz w:val="24"/>
          <w:szCs w:val="24"/>
        </w:rPr>
        <w:t xml:space="preserve">Hendershot, </w:t>
      </w:r>
      <w:r w:rsidR="006F4B45" w:rsidRPr="005B555D">
        <w:rPr>
          <w:rFonts w:ascii="Arial" w:hAnsi="Arial" w:cs="Arial"/>
          <w:color w:val="000000" w:themeColor="text1"/>
          <w:sz w:val="24"/>
          <w:szCs w:val="24"/>
        </w:rPr>
        <w:t xml:space="preserve">L1, L2, Leppard) </w:t>
      </w:r>
      <w:r w:rsidR="003B4B9D" w:rsidRPr="005B555D">
        <w:rPr>
          <w:rFonts w:ascii="Arial" w:hAnsi="Arial" w:cs="Arial"/>
          <w:color w:val="000000" w:themeColor="text1"/>
          <w:sz w:val="24"/>
          <w:szCs w:val="24"/>
        </w:rPr>
        <w:t xml:space="preserve">from Wilson, Bee, </w:t>
      </w:r>
      <w:r w:rsidR="00E7362B">
        <w:rPr>
          <w:rFonts w:ascii="Arial" w:hAnsi="Arial" w:cs="Arial"/>
          <w:color w:val="000000" w:themeColor="text1"/>
          <w:sz w:val="24"/>
          <w:szCs w:val="24"/>
        </w:rPr>
        <w:t xml:space="preserve">Gonzales, </w:t>
      </w:r>
      <w:r w:rsidR="003B4B9D" w:rsidRPr="005B555D">
        <w:rPr>
          <w:rFonts w:ascii="Arial" w:hAnsi="Arial" w:cs="Arial"/>
          <w:color w:val="000000" w:themeColor="text1"/>
          <w:sz w:val="24"/>
          <w:szCs w:val="24"/>
        </w:rPr>
        <w:t xml:space="preserve">La Salle, and Maverick County </w:t>
      </w:r>
      <w:r w:rsidR="00E7362B">
        <w:rPr>
          <w:rFonts w:ascii="Arial" w:hAnsi="Arial" w:cs="Arial"/>
          <w:color w:val="000000" w:themeColor="text1"/>
          <w:sz w:val="24"/>
          <w:szCs w:val="24"/>
        </w:rPr>
        <w:t>will be studied</w:t>
      </w:r>
      <w:r w:rsidR="008165AA" w:rsidRPr="005B555D">
        <w:rPr>
          <w:rFonts w:ascii="Arial" w:hAnsi="Arial" w:cs="Arial"/>
          <w:color w:val="000000" w:themeColor="text1"/>
          <w:sz w:val="24"/>
          <w:szCs w:val="24"/>
        </w:rPr>
        <w:t xml:space="preserve"> </w:t>
      </w:r>
    </w:p>
    <w:p w:rsidR="002B6F12" w:rsidRPr="00E83EA1" w:rsidRDefault="003B4B9D" w:rsidP="000E4D61">
      <w:pPr>
        <w:pStyle w:val="ListParagraph"/>
        <w:numPr>
          <w:ilvl w:val="2"/>
          <w:numId w:val="8"/>
        </w:numPr>
        <w:rPr>
          <w:rFonts w:ascii="Arial" w:eastAsia="Times New Roman" w:hAnsi="Arial" w:cs="Arial"/>
          <w:noProof/>
          <w:color w:val="000000" w:themeColor="text1"/>
          <w:sz w:val="24"/>
          <w:szCs w:val="24"/>
        </w:rPr>
      </w:pPr>
      <w:r w:rsidRPr="005B555D">
        <w:rPr>
          <w:rFonts w:ascii="Arial" w:hAnsi="Arial" w:cs="Arial"/>
          <w:color w:val="000000" w:themeColor="text1"/>
          <w:sz w:val="24"/>
          <w:szCs w:val="24"/>
        </w:rPr>
        <w:t>Burial history curve</w:t>
      </w:r>
      <w:r w:rsidR="00502493" w:rsidRPr="005B555D">
        <w:rPr>
          <w:rFonts w:ascii="Arial" w:hAnsi="Arial" w:cs="Arial"/>
          <w:color w:val="000000" w:themeColor="text1"/>
          <w:sz w:val="24"/>
          <w:szCs w:val="24"/>
        </w:rPr>
        <w:t>s</w:t>
      </w:r>
      <w:r w:rsidR="00D944EA">
        <w:rPr>
          <w:rFonts w:ascii="Arial" w:hAnsi="Arial" w:cs="Arial"/>
          <w:color w:val="000000" w:themeColor="text1"/>
          <w:sz w:val="24"/>
          <w:szCs w:val="24"/>
        </w:rPr>
        <w:t xml:space="preserve"> will be </w:t>
      </w:r>
      <w:r w:rsidRPr="005B555D">
        <w:rPr>
          <w:rFonts w:ascii="Arial" w:hAnsi="Arial" w:cs="Arial"/>
          <w:color w:val="000000" w:themeColor="text1"/>
          <w:sz w:val="24"/>
          <w:szCs w:val="24"/>
        </w:rPr>
        <w:t xml:space="preserve">constructed </w:t>
      </w:r>
      <w:r w:rsidR="00D944EA">
        <w:rPr>
          <w:rFonts w:ascii="Arial" w:hAnsi="Arial" w:cs="Arial"/>
          <w:color w:val="000000" w:themeColor="text1"/>
          <w:sz w:val="24"/>
          <w:szCs w:val="24"/>
        </w:rPr>
        <w:t>for</w:t>
      </w:r>
      <w:r w:rsidR="002B6F12" w:rsidRPr="005B555D">
        <w:rPr>
          <w:rFonts w:ascii="Arial" w:hAnsi="Arial" w:cs="Arial"/>
          <w:color w:val="000000" w:themeColor="text1"/>
          <w:sz w:val="24"/>
          <w:szCs w:val="24"/>
        </w:rPr>
        <w:t xml:space="preserve"> these wells</w:t>
      </w:r>
      <w:r w:rsidR="00934C28">
        <w:rPr>
          <w:rFonts w:ascii="Arial" w:hAnsi="Arial" w:cs="Arial"/>
          <w:color w:val="000000" w:themeColor="text1"/>
          <w:sz w:val="24"/>
          <w:szCs w:val="24"/>
        </w:rPr>
        <w:t xml:space="preserve"> and regions</w:t>
      </w:r>
      <w:r w:rsidR="0008791D">
        <w:rPr>
          <w:rFonts w:ascii="Arial" w:hAnsi="Arial" w:cs="Arial"/>
          <w:color w:val="000000" w:themeColor="text1"/>
          <w:sz w:val="24"/>
          <w:szCs w:val="24"/>
        </w:rPr>
        <w:t xml:space="preserve"> </w:t>
      </w:r>
    </w:p>
    <w:p w:rsidR="00E83EA1" w:rsidRPr="00FD03FC" w:rsidRDefault="00E83EA1" w:rsidP="000E4D61">
      <w:pPr>
        <w:pStyle w:val="ListParagraph"/>
        <w:numPr>
          <w:ilvl w:val="2"/>
          <w:numId w:val="8"/>
        </w:numPr>
        <w:rPr>
          <w:rFonts w:ascii="Arial" w:eastAsia="Times New Roman" w:hAnsi="Arial" w:cs="Arial"/>
          <w:noProof/>
          <w:color w:val="000000" w:themeColor="text1"/>
          <w:sz w:val="24"/>
          <w:szCs w:val="24"/>
        </w:rPr>
      </w:pPr>
      <w:r>
        <w:rPr>
          <w:rFonts w:ascii="Arial" w:hAnsi="Arial" w:cs="Arial"/>
          <w:color w:val="000000" w:themeColor="text1"/>
          <w:sz w:val="24"/>
          <w:szCs w:val="24"/>
        </w:rPr>
        <w:t>Biomarker thermal maturity parameters will be investigated and used to calibrate the thermal and burial history model</w:t>
      </w:r>
    </w:p>
    <w:p w:rsidR="003F3D20" w:rsidRPr="003F3D20" w:rsidRDefault="0080586D" w:rsidP="003F3D20">
      <w:pPr>
        <w:rPr>
          <w:rFonts w:ascii="Arial" w:eastAsia="Times New Roman" w:hAnsi="Arial" w:cs="Arial"/>
          <w:b/>
          <w:noProof/>
          <w:sz w:val="24"/>
          <w:szCs w:val="24"/>
        </w:rPr>
      </w:pPr>
      <w:r>
        <w:rPr>
          <w:rFonts w:ascii="Arial" w:eastAsia="Times New Roman" w:hAnsi="Arial" w:cs="Arial"/>
          <w:b/>
          <w:noProof/>
          <w:sz w:val="24"/>
          <w:szCs w:val="24"/>
        </w:rPr>
        <w:t>PERMEABILITY AND MODELING</w:t>
      </w:r>
      <w:r w:rsidR="005B2F33">
        <w:rPr>
          <w:rFonts w:ascii="Arial" w:eastAsia="Times New Roman" w:hAnsi="Arial" w:cs="Arial"/>
          <w:b/>
          <w:noProof/>
          <w:sz w:val="24"/>
          <w:szCs w:val="24"/>
        </w:rPr>
        <w:t>:</w:t>
      </w:r>
    </w:p>
    <w:p w:rsidR="00867631" w:rsidRDefault="00867631" w:rsidP="00867631">
      <w:pPr>
        <w:pStyle w:val="ListParagraph"/>
        <w:numPr>
          <w:ilvl w:val="0"/>
          <w:numId w:val="8"/>
        </w:numPr>
        <w:spacing w:before="100" w:beforeAutospacing="1" w:after="100" w:afterAutospacing="1"/>
        <w:rPr>
          <w:rFonts w:ascii="Arial" w:eastAsia="Times New Roman" w:hAnsi="Arial" w:cs="Arial"/>
          <w:sz w:val="24"/>
          <w:szCs w:val="24"/>
        </w:rPr>
      </w:pPr>
      <w:r w:rsidRPr="00FD03FC">
        <w:rPr>
          <w:rFonts w:ascii="Arial" w:eastAsia="Times New Roman" w:hAnsi="Arial" w:cs="Arial"/>
          <w:b/>
          <w:sz w:val="24"/>
          <w:szCs w:val="24"/>
        </w:rPr>
        <w:t xml:space="preserve">Measurement and </w:t>
      </w:r>
      <w:r>
        <w:rPr>
          <w:rFonts w:ascii="Arial" w:eastAsia="Times New Roman" w:hAnsi="Arial" w:cs="Arial"/>
          <w:b/>
          <w:sz w:val="24"/>
          <w:szCs w:val="24"/>
        </w:rPr>
        <w:t>c</w:t>
      </w:r>
      <w:r w:rsidRPr="00FD03FC">
        <w:rPr>
          <w:rFonts w:ascii="Arial" w:eastAsia="Times New Roman" w:hAnsi="Arial" w:cs="Arial"/>
          <w:b/>
          <w:sz w:val="24"/>
          <w:szCs w:val="24"/>
        </w:rPr>
        <w:t xml:space="preserve">haracterization of </w:t>
      </w:r>
      <w:r>
        <w:rPr>
          <w:rFonts w:ascii="Arial" w:eastAsia="Times New Roman" w:hAnsi="Arial" w:cs="Arial"/>
          <w:b/>
          <w:sz w:val="24"/>
          <w:szCs w:val="24"/>
        </w:rPr>
        <w:t>s</w:t>
      </w:r>
      <w:r w:rsidRPr="00FD03FC">
        <w:rPr>
          <w:rFonts w:ascii="Arial" w:eastAsia="Times New Roman" w:hAnsi="Arial" w:cs="Arial"/>
          <w:b/>
          <w:sz w:val="24"/>
          <w:szCs w:val="24"/>
        </w:rPr>
        <w:t xml:space="preserve">hale </w:t>
      </w:r>
      <w:r>
        <w:rPr>
          <w:rFonts w:ascii="Arial" w:eastAsia="Times New Roman" w:hAnsi="Arial" w:cs="Arial"/>
          <w:b/>
          <w:sz w:val="24"/>
          <w:szCs w:val="24"/>
        </w:rPr>
        <w:t>m</w:t>
      </w:r>
      <w:r w:rsidRPr="00FD03FC">
        <w:rPr>
          <w:rFonts w:ascii="Arial" w:eastAsia="Times New Roman" w:hAnsi="Arial" w:cs="Arial"/>
          <w:b/>
          <w:sz w:val="24"/>
          <w:szCs w:val="24"/>
        </w:rPr>
        <w:t xml:space="preserve">atrix </w:t>
      </w:r>
      <w:r>
        <w:rPr>
          <w:rFonts w:ascii="Arial" w:eastAsia="Times New Roman" w:hAnsi="Arial" w:cs="Arial"/>
          <w:b/>
          <w:sz w:val="24"/>
          <w:szCs w:val="24"/>
        </w:rPr>
        <w:t>p</w:t>
      </w:r>
      <w:r w:rsidRPr="00FD03FC">
        <w:rPr>
          <w:rFonts w:ascii="Arial" w:eastAsia="Times New Roman" w:hAnsi="Arial" w:cs="Arial"/>
          <w:b/>
          <w:sz w:val="24"/>
          <w:szCs w:val="24"/>
        </w:rPr>
        <w:t xml:space="preserve">ermeability and </w:t>
      </w:r>
      <w:r>
        <w:rPr>
          <w:rFonts w:ascii="Arial" w:eastAsia="Times New Roman" w:hAnsi="Arial" w:cs="Arial"/>
          <w:b/>
          <w:sz w:val="24"/>
          <w:szCs w:val="24"/>
        </w:rPr>
        <w:t>p</w:t>
      </w:r>
      <w:r w:rsidRPr="00FD03FC">
        <w:rPr>
          <w:rFonts w:ascii="Arial" w:eastAsia="Times New Roman" w:hAnsi="Arial" w:cs="Arial"/>
          <w:b/>
          <w:sz w:val="24"/>
          <w:szCs w:val="24"/>
        </w:rPr>
        <w:t>ermeability-</w:t>
      </w:r>
      <w:r>
        <w:rPr>
          <w:rFonts w:ascii="Arial" w:eastAsia="Times New Roman" w:hAnsi="Arial" w:cs="Arial"/>
          <w:b/>
          <w:sz w:val="24"/>
          <w:szCs w:val="24"/>
        </w:rPr>
        <w:t>p</w:t>
      </w:r>
      <w:r w:rsidRPr="00FD03FC">
        <w:rPr>
          <w:rFonts w:ascii="Arial" w:eastAsia="Times New Roman" w:hAnsi="Arial" w:cs="Arial"/>
          <w:b/>
          <w:sz w:val="24"/>
          <w:szCs w:val="24"/>
        </w:rPr>
        <w:t xml:space="preserve">orosity </w:t>
      </w:r>
      <w:r>
        <w:rPr>
          <w:rFonts w:ascii="Arial" w:eastAsia="Times New Roman" w:hAnsi="Arial" w:cs="Arial"/>
          <w:b/>
          <w:sz w:val="24"/>
          <w:szCs w:val="24"/>
        </w:rPr>
        <w:t>r</w:t>
      </w:r>
      <w:r w:rsidRPr="00FD03FC">
        <w:rPr>
          <w:rFonts w:ascii="Arial" w:eastAsia="Times New Roman" w:hAnsi="Arial" w:cs="Arial"/>
          <w:b/>
          <w:sz w:val="24"/>
          <w:szCs w:val="24"/>
        </w:rPr>
        <w:t>elationship</w:t>
      </w:r>
      <w:r w:rsidR="00066384">
        <w:rPr>
          <w:rFonts w:ascii="Arial" w:eastAsia="Times New Roman" w:hAnsi="Arial" w:cs="Arial"/>
          <w:b/>
          <w:sz w:val="24"/>
          <w:szCs w:val="24"/>
        </w:rPr>
        <w:t>s</w:t>
      </w:r>
      <w:r w:rsidRPr="00FD03FC">
        <w:rPr>
          <w:rFonts w:ascii="Arial" w:eastAsia="Times New Roman" w:hAnsi="Arial" w:cs="Arial"/>
          <w:b/>
          <w:sz w:val="24"/>
          <w:szCs w:val="24"/>
        </w:rPr>
        <w:t xml:space="preserve"> and </w:t>
      </w:r>
      <w:r>
        <w:rPr>
          <w:rFonts w:ascii="Arial" w:eastAsia="Times New Roman" w:hAnsi="Arial" w:cs="Arial"/>
          <w:b/>
          <w:sz w:val="24"/>
          <w:szCs w:val="24"/>
        </w:rPr>
        <w:t>g</w:t>
      </w:r>
      <w:r w:rsidRPr="00FD03FC">
        <w:rPr>
          <w:rFonts w:ascii="Arial" w:eastAsia="Times New Roman" w:hAnsi="Arial" w:cs="Arial"/>
          <w:b/>
          <w:sz w:val="24"/>
          <w:szCs w:val="24"/>
        </w:rPr>
        <w:t xml:space="preserve">eological </w:t>
      </w:r>
      <w:r>
        <w:rPr>
          <w:rFonts w:ascii="Arial" w:eastAsia="Times New Roman" w:hAnsi="Arial" w:cs="Arial"/>
          <w:b/>
          <w:sz w:val="24"/>
          <w:szCs w:val="24"/>
        </w:rPr>
        <w:t>c</w:t>
      </w:r>
      <w:r w:rsidRPr="00FD03FC">
        <w:rPr>
          <w:rFonts w:ascii="Arial" w:eastAsia="Times New Roman" w:hAnsi="Arial" w:cs="Arial"/>
          <w:b/>
          <w:sz w:val="24"/>
          <w:szCs w:val="24"/>
        </w:rPr>
        <w:t>ontrols</w:t>
      </w:r>
      <w:r>
        <w:rPr>
          <w:rFonts w:ascii="Arial" w:eastAsia="Times New Roman" w:hAnsi="Arial" w:cs="Arial"/>
          <w:b/>
          <w:sz w:val="24"/>
          <w:szCs w:val="24"/>
        </w:rPr>
        <w:t xml:space="preserve"> </w:t>
      </w:r>
      <w:r w:rsidRPr="00FD03FC">
        <w:rPr>
          <w:rFonts w:ascii="Arial" w:eastAsia="Times New Roman" w:hAnsi="Arial" w:cs="Arial"/>
          <w:sz w:val="24"/>
          <w:szCs w:val="24"/>
        </w:rPr>
        <w:t>– Sheng Peng</w:t>
      </w:r>
    </w:p>
    <w:p w:rsidR="004575E1" w:rsidRDefault="004575E1" w:rsidP="00867631">
      <w:pPr>
        <w:pStyle w:val="ListParagraph"/>
        <w:numPr>
          <w:ilvl w:val="1"/>
          <w:numId w:val="8"/>
        </w:num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Challenges and Questions</w:t>
      </w:r>
    </w:p>
    <w:p w:rsidR="004575E1" w:rsidRDefault="00C70B1B" w:rsidP="004575E1">
      <w:pPr>
        <w:pStyle w:val="ListParagraph"/>
        <w:numPr>
          <w:ilvl w:val="2"/>
          <w:numId w:val="8"/>
        </w:num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Measurements of shale matrix permeability is still challenging because of the influence of fractures</w:t>
      </w:r>
    </w:p>
    <w:p w:rsidR="00C70B1B" w:rsidRDefault="00C70B1B" w:rsidP="004575E1">
      <w:pPr>
        <w:pStyle w:val="ListParagraph"/>
        <w:numPr>
          <w:ilvl w:val="2"/>
          <w:numId w:val="8"/>
        </w:num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More accurate measurements of shale matrix permeability and porosity may constrain the permeability-porosity relationship</w:t>
      </w:r>
    </w:p>
    <w:p w:rsidR="00C70B1B" w:rsidRDefault="00C70B1B" w:rsidP="004575E1">
      <w:pPr>
        <w:pStyle w:val="ListParagraph"/>
        <w:numPr>
          <w:ilvl w:val="2"/>
          <w:numId w:val="8"/>
        </w:num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xml:space="preserve">How </w:t>
      </w:r>
      <w:r w:rsidR="00066384">
        <w:rPr>
          <w:rFonts w:ascii="Arial" w:eastAsia="Times New Roman" w:hAnsi="Arial" w:cs="Arial"/>
          <w:sz w:val="24"/>
          <w:szCs w:val="24"/>
        </w:rPr>
        <w:t xml:space="preserve">do </w:t>
      </w:r>
      <w:r>
        <w:rPr>
          <w:rFonts w:ascii="Arial" w:eastAsia="Times New Roman" w:hAnsi="Arial" w:cs="Arial"/>
          <w:sz w:val="24"/>
          <w:szCs w:val="24"/>
        </w:rPr>
        <w:t>different lithofacies</w:t>
      </w:r>
      <w:r w:rsidR="002C21FB">
        <w:rPr>
          <w:rFonts w:ascii="Arial" w:eastAsia="Times New Roman" w:hAnsi="Arial" w:cs="Arial"/>
          <w:sz w:val="24"/>
          <w:szCs w:val="24"/>
        </w:rPr>
        <w:t>, mineralogy, maturity affect permeability-porosity relationship</w:t>
      </w:r>
      <w:r w:rsidR="00066384">
        <w:rPr>
          <w:rFonts w:ascii="Arial" w:eastAsia="Times New Roman" w:hAnsi="Arial" w:cs="Arial"/>
          <w:sz w:val="24"/>
          <w:szCs w:val="24"/>
        </w:rPr>
        <w:t>s</w:t>
      </w:r>
      <w:r w:rsidR="002C21FB">
        <w:rPr>
          <w:rFonts w:ascii="Arial" w:eastAsia="Times New Roman" w:hAnsi="Arial" w:cs="Arial"/>
          <w:sz w:val="24"/>
          <w:szCs w:val="24"/>
        </w:rPr>
        <w:t>?</w:t>
      </w:r>
      <w:r>
        <w:rPr>
          <w:rFonts w:ascii="Arial" w:eastAsia="Times New Roman" w:hAnsi="Arial" w:cs="Arial"/>
          <w:sz w:val="24"/>
          <w:szCs w:val="24"/>
        </w:rPr>
        <w:t xml:space="preserve"> </w:t>
      </w:r>
    </w:p>
    <w:p w:rsidR="004575E1" w:rsidRDefault="004575E1" w:rsidP="00867631">
      <w:pPr>
        <w:pStyle w:val="ListParagraph"/>
        <w:numPr>
          <w:ilvl w:val="1"/>
          <w:numId w:val="8"/>
        </w:num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Methods and Procedures</w:t>
      </w:r>
    </w:p>
    <w:p w:rsidR="00C70B1B" w:rsidRDefault="00C70B1B" w:rsidP="004575E1">
      <w:pPr>
        <w:pStyle w:val="ListParagraph"/>
        <w:numPr>
          <w:ilvl w:val="2"/>
          <w:numId w:val="8"/>
        </w:num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 xml:space="preserve">Apply a newly-developed pressure decay method </w:t>
      </w:r>
      <w:r w:rsidR="002C21FB">
        <w:rPr>
          <w:rFonts w:ascii="Arial" w:eastAsia="Times New Roman" w:hAnsi="Arial" w:cs="Arial"/>
          <w:sz w:val="24"/>
          <w:szCs w:val="24"/>
        </w:rPr>
        <w:t>to measure matrix porosity and permeability</w:t>
      </w:r>
      <w:r w:rsidR="002C21FB" w:rsidRPr="002C21FB">
        <w:rPr>
          <w:rFonts w:ascii="Arial" w:eastAsia="Times New Roman" w:hAnsi="Arial" w:cs="Arial"/>
          <w:sz w:val="24"/>
          <w:szCs w:val="24"/>
        </w:rPr>
        <w:t xml:space="preserve"> </w:t>
      </w:r>
      <w:r w:rsidR="002C21FB" w:rsidRPr="00FD03FC">
        <w:rPr>
          <w:rFonts w:ascii="Arial" w:eastAsia="Times New Roman" w:hAnsi="Arial" w:cs="Arial"/>
          <w:sz w:val="24"/>
          <w:szCs w:val="24"/>
        </w:rPr>
        <w:t>for shale samples representing a range of mineralogy, lithology, and maturity</w:t>
      </w:r>
    </w:p>
    <w:p w:rsidR="00066384" w:rsidRDefault="002C21FB" w:rsidP="004575E1">
      <w:pPr>
        <w:pStyle w:val="ListParagraph"/>
        <w:numPr>
          <w:ilvl w:val="2"/>
          <w:numId w:val="8"/>
        </w:numPr>
        <w:spacing w:before="100" w:beforeAutospacing="1" w:after="100" w:afterAutospacing="1"/>
        <w:rPr>
          <w:rFonts w:ascii="Arial" w:eastAsia="Times New Roman" w:hAnsi="Arial" w:cs="Arial"/>
          <w:sz w:val="24"/>
          <w:szCs w:val="24"/>
        </w:rPr>
      </w:pPr>
      <w:r>
        <w:rPr>
          <w:rFonts w:ascii="Arial" w:eastAsia="Times New Roman" w:hAnsi="Arial" w:cs="Arial"/>
          <w:sz w:val="24"/>
          <w:szCs w:val="24"/>
        </w:rPr>
        <w:t>E</w:t>
      </w:r>
      <w:r w:rsidR="00867631" w:rsidRPr="00FD03FC">
        <w:rPr>
          <w:rFonts w:ascii="Arial" w:eastAsia="Times New Roman" w:hAnsi="Arial" w:cs="Arial"/>
          <w:sz w:val="24"/>
          <w:szCs w:val="24"/>
        </w:rPr>
        <w:t>xplore the link between permeability</w:t>
      </w:r>
      <w:r>
        <w:rPr>
          <w:rFonts w:ascii="Arial" w:eastAsia="Times New Roman" w:hAnsi="Arial" w:cs="Arial"/>
          <w:sz w:val="24"/>
          <w:szCs w:val="24"/>
        </w:rPr>
        <w:t>, permeability-porosity relationship, and geological controls</w:t>
      </w:r>
    </w:p>
    <w:p w:rsidR="00867631" w:rsidRPr="00FD03FC" w:rsidRDefault="00867631" w:rsidP="00066384">
      <w:pPr>
        <w:pStyle w:val="ListParagraph"/>
        <w:spacing w:before="100" w:beforeAutospacing="1" w:after="100" w:afterAutospacing="1"/>
        <w:ind w:left="2160"/>
        <w:rPr>
          <w:rFonts w:ascii="Arial" w:eastAsia="Times New Roman" w:hAnsi="Arial" w:cs="Arial"/>
          <w:sz w:val="24"/>
          <w:szCs w:val="24"/>
        </w:rPr>
      </w:pPr>
    </w:p>
    <w:p w:rsidR="00867631" w:rsidRPr="005B555D" w:rsidRDefault="00867631" w:rsidP="00867631">
      <w:pPr>
        <w:pStyle w:val="ListParagraph"/>
        <w:numPr>
          <w:ilvl w:val="0"/>
          <w:numId w:val="8"/>
        </w:numPr>
        <w:rPr>
          <w:rFonts w:ascii="Arial" w:eastAsia="Times New Roman" w:hAnsi="Arial" w:cs="Arial"/>
          <w:noProof/>
          <w:color w:val="000000" w:themeColor="text1"/>
          <w:sz w:val="24"/>
          <w:szCs w:val="24"/>
        </w:rPr>
      </w:pPr>
      <w:r w:rsidRPr="005B555D">
        <w:rPr>
          <w:rFonts w:ascii="Arial" w:hAnsi="Arial" w:cs="Arial"/>
          <w:b/>
          <w:color w:val="000000" w:themeColor="text1"/>
          <w:sz w:val="24"/>
          <w:szCs w:val="24"/>
        </w:rPr>
        <w:t xml:space="preserve">3D Boolean modeling of shale permeability </w:t>
      </w:r>
      <w:r w:rsidRPr="00FD08EB">
        <w:rPr>
          <w:rFonts w:ascii="Arial" w:hAnsi="Arial" w:cs="Arial"/>
          <w:color w:val="000000" w:themeColor="text1"/>
          <w:sz w:val="24"/>
          <w:szCs w:val="24"/>
        </w:rPr>
        <w:t>–</w:t>
      </w:r>
      <w:r w:rsidRPr="005B555D">
        <w:rPr>
          <w:rFonts w:ascii="Arial" w:hAnsi="Arial" w:cs="Arial"/>
          <w:b/>
          <w:color w:val="000000" w:themeColor="text1"/>
          <w:sz w:val="24"/>
          <w:szCs w:val="24"/>
        </w:rPr>
        <w:t xml:space="preserve"> </w:t>
      </w:r>
      <w:r w:rsidRPr="005B555D">
        <w:rPr>
          <w:rFonts w:ascii="Arial" w:hAnsi="Arial" w:cs="Arial"/>
          <w:color w:val="000000" w:themeColor="text1"/>
          <w:sz w:val="24"/>
          <w:szCs w:val="24"/>
        </w:rPr>
        <w:t>Pejman Tahmasebi, Lucy Ko, Farzam Javadpour</w:t>
      </w:r>
    </w:p>
    <w:p w:rsidR="00FF784C" w:rsidRDefault="00FF784C" w:rsidP="00FF784C">
      <w:pPr>
        <w:pStyle w:val="ListParagraph"/>
        <w:numPr>
          <w:ilvl w:val="1"/>
          <w:numId w:val="8"/>
        </w:numPr>
        <w:rPr>
          <w:rFonts w:ascii="Arial" w:eastAsia="Times New Roman" w:hAnsi="Arial" w:cs="Arial"/>
          <w:noProof/>
          <w:color w:val="000000" w:themeColor="text1"/>
          <w:sz w:val="24"/>
          <w:szCs w:val="24"/>
        </w:rPr>
      </w:pPr>
      <w:r>
        <w:rPr>
          <w:rFonts w:ascii="Arial" w:eastAsia="Times New Roman" w:hAnsi="Arial" w:cs="Arial"/>
          <w:noProof/>
          <w:color w:val="000000" w:themeColor="text1"/>
          <w:sz w:val="24"/>
          <w:szCs w:val="24"/>
        </w:rPr>
        <w:t>Challenges and Questions</w:t>
      </w:r>
    </w:p>
    <w:p w:rsidR="00146569" w:rsidRDefault="00146569" w:rsidP="00146569">
      <w:pPr>
        <w:pStyle w:val="ListParagraph"/>
        <w:numPr>
          <w:ilvl w:val="2"/>
          <w:numId w:val="8"/>
        </w:numPr>
        <w:rPr>
          <w:rFonts w:ascii="Arial" w:eastAsia="Times New Roman" w:hAnsi="Arial" w:cs="Arial"/>
          <w:noProof/>
          <w:color w:val="000000" w:themeColor="text1"/>
          <w:sz w:val="24"/>
          <w:szCs w:val="24"/>
        </w:rPr>
      </w:pPr>
      <w:r>
        <w:rPr>
          <w:rFonts w:ascii="Arial" w:eastAsia="Times New Roman" w:hAnsi="Arial" w:cs="Arial"/>
          <w:noProof/>
          <w:color w:val="000000" w:themeColor="text1"/>
          <w:sz w:val="24"/>
          <w:szCs w:val="24"/>
        </w:rPr>
        <w:t xml:space="preserve">Previous computational models have been restricted to 2D and </w:t>
      </w:r>
      <w:r w:rsidR="00066384">
        <w:rPr>
          <w:rFonts w:ascii="Arial" w:eastAsia="Times New Roman" w:hAnsi="Arial" w:cs="Arial"/>
          <w:noProof/>
          <w:color w:val="000000" w:themeColor="text1"/>
          <w:sz w:val="24"/>
          <w:szCs w:val="24"/>
        </w:rPr>
        <w:t>do not contain</w:t>
      </w:r>
      <w:r>
        <w:rPr>
          <w:rFonts w:ascii="Arial" w:eastAsia="Times New Roman" w:hAnsi="Arial" w:cs="Arial"/>
          <w:noProof/>
          <w:color w:val="000000" w:themeColor="text1"/>
          <w:sz w:val="24"/>
          <w:szCs w:val="24"/>
        </w:rPr>
        <w:t xml:space="preserve"> realistic texture</w:t>
      </w:r>
      <w:r w:rsidR="00066384">
        <w:rPr>
          <w:rFonts w:ascii="Arial" w:eastAsia="Times New Roman" w:hAnsi="Arial" w:cs="Arial"/>
          <w:noProof/>
          <w:color w:val="000000" w:themeColor="text1"/>
          <w:sz w:val="24"/>
          <w:szCs w:val="24"/>
        </w:rPr>
        <w:t>s</w:t>
      </w:r>
      <w:r>
        <w:rPr>
          <w:rFonts w:ascii="Arial" w:eastAsia="Times New Roman" w:hAnsi="Arial" w:cs="Arial"/>
          <w:noProof/>
          <w:color w:val="000000" w:themeColor="text1"/>
          <w:sz w:val="24"/>
          <w:szCs w:val="24"/>
        </w:rPr>
        <w:t xml:space="preserve"> and composition</w:t>
      </w:r>
      <w:r w:rsidR="00066384">
        <w:rPr>
          <w:rFonts w:ascii="Arial" w:eastAsia="Times New Roman" w:hAnsi="Arial" w:cs="Arial"/>
          <w:noProof/>
          <w:color w:val="000000" w:themeColor="text1"/>
          <w:sz w:val="24"/>
          <w:szCs w:val="24"/>
        </w:rPr>
        <w:t>s</w:t>
      </w:r>
      <w:r>
        <w:rPr>
          <w:rFonts w:ascii="Arial" w:eastAsia="Times New Roman" w:hAnsi="Arial" w:cs="Arial"/>
          <w:noProof/>
          <w:color w:val="000000" w:themeColor="text1"/>
          <w:sz w:val="24"/>
          <w:szCs w:val="24"/>
        </w:rPr>
        <w:t xml:space="preserve"> of the rock</w:t>
      </w:r>
      <w:r w:rsidR="00066384">
        <w:rPr>
          <w:rFonts w:ascii="Arial" w:eastAsia="Times New Roman" w:hAnsi="Arial" w:cs="Arial"/>
          <w:noProof/>
          <w:color w:val="000000" w:themeColor="text1"/>
          <w:sz w:val="24"/>
          <w:szCs w:val="24"/>
        </w:rPr>
        <w:t>s</w:t>
      </w:r>
    </w:p>
    <w:p w:rsidR="00FF784C" w:rsidRDefault="00FF784C" w:rsidP="00867631">
      <w:pPr>
        <w:pStyle w:val="ListParagraph"/>
        <w:numPr>
          <w:ilvl w:val="1"/>
          <w:numId w:val="8"/>
        </w:numPr>
        <w:rPr>
          <w:rFonts w:ascii="Arial" w:eastAsia="Times New Roman" w:hAnsi="Arial" w:cs="Arial"/>
          <w:noProof/>
          <w:color w:val="000000" w:themeColor="text1"/>
          <w:sz w:val="24"/>
          <w:szCs w:val="24"/>
        </w:rPr>
      </w:pPr>
      <w:r>
        <w:rPr>
          <w:rFonts w:ascii="Arial" w:eastAsia="Times New Roman" w:hAnsi="Arial" w:cs="Arial"/>
          <w:noProof/>
          <w:color w:val="000000" w:themeColor="text1"/>
          <w:sz w:val="24"/>
          <w:szCs w:val="24"/>
        </w:rPr>
        <w:t xml:space="preserve">Methods and Procedures </w:t>
      </w:r>
    </w:p>
    <w:p w:rsidR="00146569" w:rsidRDefault="00146569" w:rsidP="00FF784C">
      <w:pPr>
        <w:pStyle w:val="ListParagraph"/>
        <w:numPr>
          <w:ilvl w:val="2"/>
          <w:numId w:val="8"/>
        </w:numPr>
        <w:rPr>
          <w:rFonts w:ascii="Arial" w:eastAsia="Times New Roman" w:hAnsi="Arial" w:cs="Arial"/>
          <w:noProof/>
          <w:color w:val="000000" w:themeColor="text1"/>
          <w:sz w:val="24"/>
          <w:szCs w:val="24"/>
        </w:rPr>
      </w:pPr>
      <w:r>
        <w:rPr>
          <w:rFonts w:ascii="Arial" w:eastAsia="Times New Roman" w:hAnsi="Arial" w:cs="Arial"/>
          <w:noProof/>
          <w:color w:val="000000" w:themeColor="text1"/>
          <w:sz w:val="24"/>
          <w:szCs w:val="24"/>
        </w:rPr>
        <w:t xml:space="preserve">3D stochastic Boolean model </w:t>
      </w:r>
      <w:r w:rsidR="00066384">
        <w:rPr>
          <w:rFonts w:ascii="Arial" w:eastAsia="Times New Roman" w:hAnsi="Arial" w:cs="Arial"/>
          <w:noProof/>
          <w:color w:val="000000" w:themeColor="text1"/>
          <w:sz w:val="24"/>
          <w:szCs w:val="24"/>
        </w:rPr>
        <w:t>will be</w:t>
      </w:r>
      <w:r>
        <w:rPr>
          <w:rFonts w:ascii="Arial" w:eastAsia="Times New Roman" w:hAnsi="Arial" w:cs="Arial"/>
          <w:noProof/>
          <w:color w:val="000000" w:themeColor="text1"/>
          <w:sz w:val="24"/>
          <w:szCs w:val="24"/>
        </w:rPr>
        <w:t xml:space="preserve"> used to reconstruct the objects </w:t>
      </w:r>
    </w:p>
    <w:p w:rsidR="00867631" w:rsidRPr="005B555D" w:rsidRDefault="00867631" w:rsidP="00FF784C">
      <w:pPr>
        <w:pStyle w:val="ListParagraph"/>
        <w:numPr>
          <w:ilvl w:val="2"/>
          <w:numId w:val="8"/>
        </w:numPr>
        <w:rPr>
          <w:rFonts w:ascii="Arial" w:eastAsia="Times New Roman" w:hAnsi="Arial" w:cs="Arial"/>
          <w:noProof/>
          <w:color w:val="000000" w:themeColor="text1"/>
          <w:sz w:val="24"/>
          <w:szCs w:val="24"/>
        </w:rPr>
      </w:pPr>
      <w:r>
        <w:rPr>
          <w:rFonts w:ascii="Arial" w:eastAsia="Times New Roman" w:hAnsi="Arial" w:cs="Arial"/>
          <w:noProof/>
          <w:color w:val="000000" w:themeColor="text1"/>
          <w:sz w:val="24"/>
          <w:szCs w:val="24"/>
        </w:rPr>
        <w:t>Ob</w:t>
      </w:r>
      <w:r w:rsidRPr="005B555D">
        <w:rPr>
          <w:rFonts w:ascii="Arial" w:eastAsia="Times New Roman" w:hAnsi="Arial" w:cs="Arial"/>
          <w:noProof/>
          <w:color w:val="000000" w:themeColor="text1"/>
          <w:sz w:val="24"/>
          <w:szCs w:val="24"/>
        </w:rPr>
        <w:t xml:space="preserve">jects in the 3D permeability model </w:t>
      </w:r>
      <w:r w:rsidR="00066384">
        <w:rPr>
          <w:rFonts w:ascii="Arial" w:eastAsia="Times New Roman" w:hAnsi="Arial" w:cs="Arial"/>
          <w:noProof/>
          <w:color w:val="000000" w:themeColor="text1"/>
          <w:sz w:val="24"/>
          <w:szCs w:val="24"/>
        </w:rPr>
        <w:t>will be</w:t>
      </w:r>
      <w:r w:rsidRPr="005B555D">
        <w:rPr>
          <w:rFonts w:ascii="Arial" w:eastAsia="Times New Roman" w:hAnsi="Arial" w:cs="Arial"/>
          <w:noProof/>
          <w:color w:val="000000" w:themeColor="text1"/>
          <w:sz w:val="24"/>
          <w:szCs w:val="24"/>
        </w:rPr>
        <w:t xml:space="preserve"> built based on detailed mineralogy, texture, and fabric characterization of the upper Eagle Ford marl facies</w:t>
      </w:r>
    </w:p>
    <w:p w:rsidR="00867631" w:rsidRPr="005B555D" w:rsidRDefault="00867631" w:rsidP="00FF784C">
      <w:pPr>
        <w:pStyle w:val="ListParagraph"/>
        <w:numPr>
          <w:ilvl w:val="2"/>
          <w:numId w:val="8"/>
        </w:numPr>
        <w:rPr>
          <w:rFonts w:ascii="Arial" w:eastAsia="Times New Roman" w:hAnsi="Arial" w:cs="Arial"/>
          <w:noProof/>
          <w:color w:val="000000" w:themeColor="text1"/>
          <w:sz w:val="24"/>
          <w:szCs w:val="24"/>
        </w:rPr>
      </w:pPr>
      <w:r w:rsidRPr="005B555D">
        <w:rPr>
          <w:rFonts w:ascii="Arial" w:eastAsia="Times New Roman" w:hAnsi="Arial" w:cs="Arial"/>
          <w:noProof/>
          <w:color w:val="000000" w:themeColor="text1"/>
          <w:sz w:val="24"/>
          <w:szCs w:val="24"/>
        </w:rPr>
        <w:t>Results will be compared with data from laboratory measurement (stress-dependent in-situ permeability) by GeoFluid</w:t>
      </w:r>
      <w:r w:rsidR="00066384">
        <w:rPr>
          <w:rFonts w:ascii="Arial" w:eastAsia="Times New Roman" w:hAnsi="Arial" w:cs="Arial"/>
          <w:noProof/>
          <w:color w:val="000000" w:themeColor="text1"/>
          <w:sz w:val="24"/>
          <w:szCs w:val="24"/>
        </w:rPr>
        <w:t>s</w:t>
      </w:r>
      <w:r w:rsidRPr="005B555D">
        <w:rPr>
          <w:rFonts w:ascii="Arial" w:eastAsia="Times New Roman" w:hAnsi="Arial" w:cs="Arial"/>
          <w:noProof/>
          <w:color w:val="000000" w:themeColor="text1"/>
          <w:sz w:val="24"/>
          <w:szCs w:val="24"/>
        </w:rPr>
        <w:t xml:space="preserve"> Group at UT</w:t>
      </w:r>
    </w:p>
    <w:p w:rsidR="003F3D20" w:rsidRPr="003F3D20" w:rsidRDefault="00066384" w:rsidP="003F3D20">
      <w:pPr>
        <w:rPr>
          <w:rFonts w:ascii="Arial" w:eastAsia="Times New Roman" w:hAnsi="Arial" w:cs="Arial"/>
          <w:b/>
          <w:noProof/>
          <w:color w:val="000000" w:themeColor="text1"/>
          <w:sz w:val="24"/>
          <w:szCs w:val="24"/>
        </w:rPr>
      </w:pPr>
      <w:r>
        <w:rPr>
          <w:rFonts w:ascii="Arial" w:eastAsia="Times New Roman" w:hAnsi="Arial" w:cs="Arial"/>
          <w:b/>
          <w:noProof/>
          <w:color w:val="000000" w:themeColor="text1"/>
          <w:sz w:val="24"/>
          <w:szCs w:val="24"/>
        </w:rPr>
        <w:t xml:space="preserve">XRD AND </w:t>
      </w:r>
      <w:r w:rsidRPr="003F3D20">
        <w:rPr>
          <w:rFonts w:ascii="Arial" w:eastAsia="Times New Roman" w:hAnsi="Arial" w:cs="Arial"/>
          <w:b/>
          <w:noProof/>
          <w:color w:val="000000" w:themeColor="text1"/>
          <w:sz w:val="24"/>
          <w:szCs w:val="24"/>
        </w:rPr>
        <w:t>XRF METHOD</w:t>
      </w:r>
      <w:r>
        <w:rPr>
          <w:rFonts w:ascii="Arial" w:eastAsia="Times New Roman" w:hAnsi="Arial" w:cs="Arial"/>
          <w:b/>
          <w:noProof/>
          <w:color w:val="000000" w:themeColor="text1"/>
          <w:sz w:val="24"/>
          <w:szCs w:val="24"/>
        </w:rPr>
        <w:t>S</w:t>
      </w:r>
      <w:r w:rsidR="005B2F33">
        <w:rPr>
          <w:rFonts w:ascii="Arial" w:eastAsia="Times New Roman" w:hAnsi="Arial" w:cs="Arial"/>
          <w:b/>
          <w:noProof/>
          <w:color w:val="000000" w:themeColor="text1"/>
          <w:sz w:val="24"/>
          <w:szCs w:val="24"/>
        </w:rPr>
        <w:t>:</w:t>
      </w:r>
    </w:p>
    <w:p w:rsidR="00867631" w:rsidRPr="00867631" w:rsidRDefault="00867631" w:rsidP="00867631">
      <w:pPr>
        <w:pStyle w:val="ListParagraph"/>
        <w:numPr>
          <w:ilvl w:val="0"/>
          <w:numId w:val="8"/>
        </w:numPr>
        <w:rPr>
          <w:rFonts w:ascii="Arial" w:eastAsia="Times New Roman" w:hAnsi="Arial" w:cs="Arial"/>
          <w:noProof/>
          <w:color w:val="000000" w:themeColor="text1"/>
          <w:sz w:val="24"/>
          <w:szCs w:val="24"/>
        </w:rPr>
      </w:pPr>
      <w:r w:rsidRPr="00867631">
        <w:rPr>
          <w:rFonts w:ascii="Arial" w:eastAsia="Times New Roman" w:hAnsi="Arial" w:cs="Arial"/>
          <w:b/>
          <w:noProof/>
          <w:color w:val="000000" w:themeColor="text1"/>
          <w:sz w:val="24"/>
          <w:szCs w:val="24"/>
        </w:rPr>
        <w:t xml:space="preserve">Developing an expanded carbonate calibration for X-ray fluorescence core characterization – </w:t>
      </w:r>
      <w:r>
        <w:rPr>
          <w:rFonts w:ascii="Arial" w:eastAsia="Times New Roman" w:hAnsi="Arial" w:cs="Arial"/>
          <w:noProof/>
          <w:color w:val="000000" w:themeColor="text1"/>
          <w:sz w:val="24"/>
          <w:szCs w:val="24"/>
        </w:rPr>
        <w:t>Toti Larson and Evan Sivil</w:t>
      </w:r>
    </w:p>
    <w:p w:rsidR="00867631" w:rsidRDefault="00867631" w:rsidP="00867631">
      <w:pPr>
        <w:pStyle w:val="ListParagraph"/>
        <w:numPr>
          <w:ilvl w:val="1"/>
          <w:numId w:val="8"/>
        </w:numPr>
        <w:rPr>
          <w:rFonts w:ascii="Arial" w:eastAsia="Times New Roman" w:hAnsi="Arial" w:cs="Arial"/>
          <w:noProof/>
          <w:color w:val="000000" w:themeColor="text1"/>
          <w:sz w:val="24"/>
          <w:szCs w:val="24"/>
        </w:rPr>
      </w:pPr>
      <w:r>
        <w:rPr>
          <w:rFonts w:ascii="Arial" w:eastAsia="Times New Roman" w:hAnsi="Arial" w:cs="Arial"/>
          <w:noProof/>
          <w:color w:val="000000" w:themeColor="text1"/>
          <w:sz w:val="24"/>
          <w:szCs w:val="24"/>
        </w:rPr>
        <w:t>Challenges</w:t>
      </w:r>
    </w:p>
    <w:p w:rsidR="00867631" w:rsidRDefault="00867631" w:rsidP="00867631">
      <w:pPr>
        <w:pStyle w:val="ListParagraph"/>
        <w:numPr>
          <w:ilvl w:val="2"/>
          <w:numId w:val="8"/>
        </w:numPr>
        <w:rPr>
          <w:rFonts w:ascii="Arial" w:eastAsia="Times New Roman" w:hAnsi="Arial" w:cs="Arial"/>
          <w:noProof/>
          <w:color w:val="000000" w:themeColor="text1"/>
          <w:sz w:val="24"/>
          <w:szCs w:val="24"/>
        </w:rPr>
      </w:pPr>
      <w:r>
        <w:rPr>
          <w:rFonts w:ascii="Arial" w:eastAsia="Times New Roman" w:hAnsi="Arial" w:cs="Arial"/>
          <w:noProof/>
          <w:color w:val="000000" w:themeColor="text1"/>
          <w:sz w:val="24"/>
          <w:szCs w:val="24"/>
        </w:rPr>
        <w:t>The mudrock calibration has proven invaluable for characterizing lithologies across Eagle Ford, Wolfcamp, Bakken, Barnett, and Marcellus rock units but has issues when applied to simpler limestone lithologies</w:t>
      </w:r>
    </w:p>
    <w:p w:rsidR="00867631" w:rsidRDefault="00867631" w:rsidP="00867631">
      <w:pPr>
        <w:pStyle w:val="ListParagraph"/>
        <w:numPr>
          <w:ilvl w:val="1"/>
          <w:numId w:val="8"/>
        </w:numPr>
        <w:rPr>
          <w:rFonts w:ascii="Arial" w:eastAsia="Times New Roman" w:hAnsi="Arial" w:cs="Arial"/>
          <w:noProof/>
          <w:color w:val="000000" w:themeColor="text1"/>
          <w:sz w:val="24"/>
          <w:szCs w:val="24"/>
        </w:rPr>
      </w:pPr>
      <w:r>
        <w:rPr>
          <w:rFonts w:ascii="Arial" w:eastAsia="Times New Roman" w:hAnsi="Arial" w:cs="Arial"/>
          <w:noProof/>
          <w:color w:val="000000" w:themeColor="text1"/>
          <w:sz w:val="24"/>
          <w:szCs w:val="24"/>
        </w:rPr>
        <w:t>Methods and Developments</w:t>
      </w:r>
    </w:p>
    <w:p w:rsidR="00867631" w:rsidRPr="00014891" w:rsidRDefault="00066384" w:rsidP="00867631">
      <w:pPr>
        <w:pStyle w:val="ListParagraph"/>
        <w:numPr>
          <w:ilvl w:val="2"/>
          <w:numId w:val="8"/>
        </w:numPr>
        <w:rPr>
          <w:rFonts w:ascii="Arial" w:eastAsia="Times New Roman" w:hAnsi="Arial" w:cs="Arial"/>
          <w:noProof/>
          <w:color w:val="000000" w:themeColor="text1"/>
          <w:sz w:val="24"/>
          <w:szCs w:val="24"/>
        </w:rPr>
      </w:pPr>
      <w:r>
        <w:rPr>
          <w:rFonts w:ascii="Arial" w:eastAsia="Times New Roman" w:hAnsi="Arial" w:cs="Arial"/>
          <w:noProof/>
          <w:color w:val="000000" w:themeColor="text1"/>
          <w:sz w:val="24"/>
          <w:szCs w:val="24"/>
        </w:rPr>
        <w:t>We are working</w:t>
      </w:r>
      <w:r w:rsidR="00867631">
        <w:rPr>
          <w:rFonts w:ascii="Arial" w:eastAsia="Times New Roman" w:hAnsi="Arial" w:cs="Arial"/>
          <w:noProof/>
          <w:color w:val="000000" w:themeColor="text1"/>
          <w:sz w:val="24"/>
          <w:szCs w:val="24"/>
        </w:rPr>
        <w:t xml:space="preserve"> closely with Bruker to develop new peak integration techniques</w:t>
      </w:r>
    </w:p>
    <w:p w:rsidR="00867631" w:rsidRDefault="00867631" w:rsidP="00867631">
      <w:pPr>
        <w:pStyle w:val="ListParagraph"/>
        <w:numPr>
          <w:ilvl w:val="2"/>
          <w:numId w:val="8"/>
        </w:numPr>
        <w:rPr>
          <w:rFonts w:ascii="Arial" w:eastAsia="Times New Roman" w:hAnsi="Arial" w:cs="Arial"/>
          <w:noProof/>
          <w:color w:val="000000" w:themeColor="text1"/>
          <w:sz w:val="24"/>
          <w:szCs w:val="24"/>
        </w:rPr>
      </w:pPr>
      <w:r>
        <w:rPr>
          <w:rFonts w:ascii="Arial" w:eastAsia="Times New Roman" w:hAnsi="Arial" w:cs="Arial"/>
          <w:noProof/>
          <w:color w:val="000000" w:themeColor="text1"/>
          <w:sz w:val="24"/>
          <w:szCs w:val="24"/>
        </w:rPr>
        <w:t xml:space="preserve">We have begun to </w:t>
      </w:r>
      <w:r w:rsidR="00066384">
        <w:rPr>
          <w:rFonts w:ascii="Arial" w:eastAsia="Times New Roman" w:hAnsi="Arial" w:cs="Arial"/>
          <w:noProof/>
          <w:color w:val="000000" w:themeColor="text1"/>
          <w:sz w:val="24"/>
          <w:szCs w:val="24"/>
        </w:rPr>
        <w:t>develp</w:t>
      </w:r>
      <w:r>
        <w:rPr>
          <w:rFonts w:ascii="Arial" w:eastAsia="Times New Roman" w:hAnsi="Arial" w:cs="Arial"/>
          <w:noProof/>
          <w:color w:val="000000" w:themeColor="text1"/>
          <w:sz w:val="24"/>
          <w:szCs w:val="24"/>
        </w:rPr>
        <w:t xml:space="preserve"> new carbonate standards using external laboratories</w:t>
      </w:r>
    </w:p>
    <w:p w:rsidR="00255D3E" w:rsidRDefault="00066384" w:rsidP="00867631">
      <w:pPr>
        <w:pStyle w:val="ListParagraph"/>
        <w:numPr>
          <w:ilvl w:val="2"/>
          <w:numId w:val="8"/>
        </w:numPr>
        <w:rPr>
          <w:rFonts w:ascii="Arial" w:eastAsia="Times New Roman" w:hAnsi="Arial" w:cs="Arial"/>
          <w:noProof/>
          <w:color w:val="000000" w:themeColor="text1"/>
          <w:sz w:val="24"/>
          <w:szCs w:val="24"/>
        </w:rPr>
      </w:pPr>
      <w:r>
        <w:rPr>
          <w:rFonts w:ascii="Arial" w:eastAsia="Times New Roman" w:hAnsi="Arial" w:cs="Arial"/>
          <w:noProof/>
          <w:color w:val="000000" w:themeColor="text1"/>
          <w:sz w:val="24"/>
          <w:szCs w:val="24"/>
        </w:rPr>
        <w:t>We are h</w:t>
      </w:r>
      <w:r w:rsidR="00867631">
        <w:rPr>
          <w:rFonts w:ascii="Arial" w:eastAsia="Times New Roman" w:hAnsi="Arial" w:cs="Arial"/>
          <w:noProof/>
          <w:color w:val="000000" w:themeColor="text1"/>
          <w:sz w:val="24"/>
          <w:szCs w:val="24"/>
        </w:rPr>
        <w:t>osting conversations with Pioneer natural resources to identify calibration gaps</w:t>
      </w:r>
    </w:p>
    <w:p w:rsidR="00867631" w:rsidRDefault="00867631" w:rsidP="00255D3E">
      <w:pPr>
        <w:pStyle w:val="ListParagraph"/>
        <w:ind w:left="2160"/>
        <w:rPr>
          <w:rFonts w:ascii="Arial" w:eastAsia="Times New Roman" w:hAnsi="Arial" w:cs="Arial"/>
          <w:noProof/>
          <w:color w:val="000000" w:themeColor="text1"/>
          <w:sz w:val="24"/>
          <w:szCs w:val="24"/>
        </w:rPr>
      </w:pPr>
    </w:p>
    <w:p w:rsidR="006345EF" w:rsidRDefault="006345EF" w:rsidP="006345EF">
      <w:pPr>
        <w:pStyle w:val="ListParagraph"/>
        <w:numPr>
          <w:ilvl w:val="0"/>
          <w:numId w:val="8"/>
        </w:numPr>
        <w:rPr>
          <w:rFonts w:ascii="Arial" w:eastAsia="Times New Roman" w:hAnsi="Arial" w:cs="Arial"/>
          <w:noProof/>
          <w:color w:val="000000" w:themeColor="text1"/>
          <w:sz w:val="24"/>
          <w:szCs w:val="24"/>
        </w:rPr>
      </w:pPr>
      <w:r w:rsidRPr="00867631">
        <w:rPr>
          <w:rFonts w:ascii="Arial" w:eastAsia="Times New Roman" w:hAnsi="Arial" w:cs="Arial"/>
          <w:b/>
          <w:noProof/>
          <w:color w:val="000000" w:themeColor="text1"/>
          <w:sz w:val="24"/>
          <w:szCs w:val="24"/>
        </w:rPr>
        <w:t>Addition of X-ray diffraction to in-house analytical tools</w:t>
      </w:r>
      <w:r>
        <w:rPr>
          <w:rFonts w:ascii="Arial" w:eastAsia="Times New Roman" w:hAnsi="Arial" w:cs="Arial"/>
          <w:noProof/>
          <w:color w:val="000000" w:themeColor="text1"/>
          <w:sz w:val="24"/>
          <w:szCs w:val="24"/>
        </w:rPr>
        <w:t xml:space="preserve"> – Toti Larson and Evan Sivil</w:t>
      </w:r>
    </w:p>
    <w:p w:rsidR="00255D3E" w:rsidRDefault="00255D3E" w:rsidP="006345EF">
      <w:pPr>
        <w:pStyle w:val="ListParagraph"/>
        <w:numPr>
          <w:ilvl w:val="1"/>
          <w:numId w:val="8"/>
        </w:numPr>
        <w:rPr>
          <w:rFonts w:ascii="Arial" w:eastAsia="Times New Roman" w:hAnsi="Arial" w:cs="Arial"/>
          <w:noProof/>
          <w:color w:val="000000" w:themeColor="text1"/>
          <w:sz w:val="24"/>
          <w:szCs w:val="24"/>
        </w:rPr>
      </w:pPr>
      <w:r>
        <w:rPr>
          <w:rFonts w:ascii="Arial" w:eastAsia="Times New Roman" w:hAnsi="Arial" w:cs="Arial"/>
          <w:noProof/>
          <w:color w:val="000000" w:themeColor="text1"/>
          <w:sz w:val="24"/>
          <w:szCs w:val="24"/>
        </w:rPr>
        <w:t>Challenges</w:t>
      </w:r>
    </w:p>
    <w:p w:rsidR="00255D3E" w:rsidRDefault="00255D3E" w:rsidP="00255D3E">
      <w:pPr>
        <w:pStyle w:val="ListParagraph"/>
        <w:numPr>
          <w:ilvl w:val="2"/>
          <w:numId w:val="8"/>
        </w:numPr>
        <w:rPr>
          <w:rFonts w:ascii="Arial" w:eastAsia="Times New Roman" w:hAnsi="Arial" w:cs="Arial"/>
          <w:noProof/>
          <w:color w:val="000000" w:themeColor="text1"/>
          <w:sz w:val="24"/>
          <w:szCs w:val="24"/>
        </w:rPr>
      </w:pPr>
      <w:r>
        <w:rPr>
          <w:rFonts w:ascii="Arial" w:eastAsia="Times New Roman" w:hAnsi="Arial" w:cs="Arial"/>
          <w:noProof/>
          <w:color w:val="000000" w:themeColor="text1"/>
          <w:sz w:val="24"/>
          <w:szCs w:val="24"/>
        </w:rPr>
        <w:t>Relationships between XRF elemental data and mineralogy must be based ongood XRD data</w:t>
      </w:r>
    </w:p>
    <w:p w:rsidR="006345EF" w:rsidRDefault="006345EF" w:rsidP="006345EF">
      <w:pPr>
        <w:pStyle w:val="ListParagraph"/>
        <w:numPr>
          <w:ilvl w:val="1"/>
          <w:numId w:val="8"/>
        </w:numPr>
        <w:rPr>
          <w:rFonts w:ascii="Arial" w:eastAsia="Times New Roman" w:hAnsi="Arial" w:cs="Arial"/>
          <w:noProof/>
          <w:color w:val="000000" w:themeColor="text1"/>
          <w:sz w:val="24"/>
          <w:szCs w:val="24"/>
        </w:rPr>
      </w:pPr>
      <w:r>
        <w:rPr>
          <w:rFonts w:ascii="Arial" w:eastAsia="Times New Roman" w:hAnsi="Arial" w:cs="Arial"/>
          <w:noProof/>
          <w:color w:val="000000" w:themeColor="text1"/>
          <w:sz w:val="24"/>
          <w:szCs w:val="24"/>
        </w:rPr>
        <w:t>Methods</w:t>
      </w:r>
    </w:p>
    <w:p w:rsidR="006345EF" w:rsidRDefault="006345EF" w:rsidP="006345EF">
      <w:pPr>
        <w:pStyle w:val="ListParagraph"/>
        <w:numPr>
          <w:ilvl w:val="2"/>
          <w:numId w:val="8"/>
        </w:numPr>
        <w:rPr>
          <w:rFonts w:ascii="Arial" w:eastAsia="Times New Roman" w:hAnsi="Arial" w:cs="Arial"/>
          <w:noProof/>
          <w:color w:val="000000" w:themeColor="text1"/>
          <w:sz w:val="24"/>
          <w:szCs w:val="24"/>
        </w:rPr>
      </w:pPr>
      <w:r>
        <w:rPr>
          <w:rFonts w:ascii="Arial" w:eastAsia="Times New Roman" w:hAnsi="Arial" w:cs="Arial"/>
          <w:noProof/>
          <w:color w:val="000000" w:themeColor="text1"/>
          <w:sz w:val="24"/>
          <w:szCs w:val="24"/>
        </w:rPr>
        <w:t xml:space="preserve">Add XRF mudrock standards to XRD to </w:t>
      </w:r>
      <w:r w:rsidR="00255D3E">
        <w:rPr>
          <w:rFonts w:ascii="Arial" w:eastAsia="Times New Roman" w:hAnsi="Arial" w:cs="Arial"/>
          <w:noProof/>
          <w:color w:val="000000" w:themeColor="text1"/>
          <w:sz w:val="24"/>
          <w:szCs w:val="24"/>
        </w:rPr>
        <w:t>better</w:t>
      </w:r>
      <w:r>
        <w:rPr>
          <w:rFonts w:ascii="Arial" w:eastAsia="Times New Roman" w:hAnsi="Arial" w:cs="Arial"/>
          <w:noProof/>
          <w:color w:val="000000" w:themeColor="text1"/>
          <w:sz w:val="24"/>
          <w:szCs w:val="24"/>
        </w:rPr>
        <w:t xml:space="preserve"> understand and characterize </w:t>
      </w:r>
      <w:r w:rsidR="00255D3E">
        <w:rPr>
          <w:rFonts w:ascii="Arial" w:eastAsia="Times New Roman" w:hAnsi="Arial" w:cs="Arial"/>
          <w:noProof/>
          <w:color w:val="000000" w:themeColor="text1"/>
          <w:sz w:val="24"/>
          <w:szCs w:val="24"/>
        </w:rPr>
        <w:t>mineralogy</w:t>
      </w:r>
    </w:p>
    <w:p w:rsidR="006345EF" w:rsidRPr="003F3D20" w:rsidRDefault="006345EF" w:rsidP="006345EF">
      <w:pPr>
        <w:pStyle w:val="ListParagraph"/>
        <w:numPr>
          <w:ilvl w:val="2"/>
          <w:numId w:val="8"/>
        </w:numPr>
        <w:rPr>
          <w:rFonts w:ascii="Arial" w:eastAsia="Times New Roman" w:hAnsi="Arial" w:cs="Arial"/>
          <w:noProof/>
          <w:sz w:val="24"/>
          <w:szCs w:val="24"/>
        </w:rPr>
      </w:pPr>
      <w:r>
        <w:rPr>
          <w:rFonts w:ascii="Arial" w:eastAsia="Times New Roman" w:hAnsi="Arial" w:cs="Arial"/>
          <w:noProof/>
          <w:color w:val="000000" w:themeColor="text1"/>
          <w:sz w:val="24"/>
          <w:szCs w:val="24"/>
        </w:rPr>
        <w:t xml:space="preserve">Determine sample preparation </w:t>
      </w:r>
      <w:r w:rsidR="00255D3E">
        <w:rPr>
          <w:rFonts w:ascii="Arial" w:eastAsia="Times New Roman" w:hAnsi="Arial" w:cs="Arial"/>
          <w:noProof/>
          <w:color w:val="000000" w:themeColor="text1"/>
          <w:sz w:val="24"/>
          <w:szCs w:val="24"/>
        </w:rPr>
        <w:t xml:space="preserve">methods </w:t>
      </w:r>
      <w:r>
        <w:rPr>
          <w:rFonts w:ascii="Arial" w:eastAsia="Times New Roman" w:hAnsi="Arial" w:cs="Arial"/>
          <w:noProof/>
          <w:color w:val="000000" w:themeColor="text1"/>
          <w:sz w:val="24"/>
          <w:szCs w:val="24"/>
        </w:rPr>
        <w:t xml:space="preserve">that </w:t>
      </w:r>
      <w:r w:rsidR="00255D3E">
        <w:rPr>
          <w:rFonts w:ascii="Arial" w:eastAsia="Times New Roman" w:hAnsi="Arial" w:cs="Arial"/>
          <w:noProof/>
          <w:color w:val="000000" w:themeColor="text1"/>
          <w:sz w:val="24"/>
          <w:szCs w:val="24"/>
        </w:rPr>
        <w:t xml:space="preserve">are </w:t>
      </w:r>
      <w:r>
        <w:rPr>
          <w:rFonts w:ascii="Arial" w:eastAsia="Times New Roman" w:hAnsi="Arial" w:cs="Arial"/>
          <w:noProof/>
          <w:color w:val="000000" w:themeColor="text1"/>
          <w:sz w:val="24"/>
          <w:szCs w:val="24"/>
        </w:rPr>
        <w:t xml:space="preserve"> pertinent to the unique traits of mudrocks</w:t>
      </w:r>
    </w:p>
    <w:p w:rsidR="003F3D20" w:rsidRPr="003F3D20" w:rsidRDefault="00255D3E" w:rsidP="003F3D20">
      <w:pPr>
        <w:rPr>
          <w:rFonts w:ascii="Arial" w:eastAsia="Times New Roman" w:hAnsi="Arial" w:cs="Arial"/>
          <w:b/>
          <w:noProof/>
          <w:sz w:val="24"/>
          <w:szCs w:val="24"/>
        </w:rPr>
      </w:pPr>
      <w:r>
        <w:rPr>
          <w:rFonts w:ascii="Arial" w:eastAsia="Times New Roman" w:hAnsi="Arial" w:cs="Arial"/>
          <w:b/>
          <w:noProof/>
          <w:sz w:val="24"/>
          <w:szCs w:val="24"/>
        </w:rPr>
        <w:t>OCEAN ANOXIC EVENTS (OAE’S)</w:t>
      </w:r>
      <w:r w:rsidR="005B2F33">
        <w:rPr>
          <w:rFonts w:ascii="Arial" w:eastAsia="Times New Roman" w:hAnsi="Arial" w:cs="Arial"/>
          <w:b/>
          <w:noProof/>
          <w:sz w:val="24"/>
          <w:szCs w:val="24"/>
        </w:rPr>
        <w:t>:</w:t>
      </w:r>
    </w:p>
    <w:p w:rsidR="006345EF" w:rsidRDefault="006345EF" w:rsidP="006345EF">
      <w:pPr>
        <w:pStyle w:val="ListParagraph"/>
        <w:numPr>
          <w:ilvl w:val="0"/>
          <w:numId w:val="8"/>
        </w:numPr>
        <w:rPr>
          <w:rFonts w:ascii="Arial" w:eastAsia="Times New Roman" w:hAnsi="Arial" w:cs="Arial"/>
          <w:noProof/>
          <w:color w:val="000000" w:themeColor="text1"/>
          <w:sz w:val="24"/>
          <w:szCs w:val="24"/>
        </w:rPr>
      </w:pPr>
      <w:r w:rsidRPr="006345EF">
        <w:rPr>
          <w:rFonts w:ascii="Arial" w:eastAsia="Times New Roman" w:hAnsi="Arial" w:cs="Arial"/>
          <w:b/>
          <w:noProof/>
          <w:color w:val="000000" w:themeColor="text1"/>
          <w:sz w:val="24"/>
          <w:szCs w:val="24"/>
        </w:rPr>
        <w:t xml:space="preserve">Organic matter origins in early Albian OAE1a, b black shales in </w:t>
      </w:r>
      <w:r>
        <w:rPr>
          <w:rFonts w:ascii="Arial" w:eastAsia="Times New Roman" w:hAnsi="Arial" w:cs="Arial"/>
          <w:b/>
          <w:noProof/>
          <w:color w:val="000000" w:themeColor="text1"/>
          <w:sz w:val="24"/>
          <w:szCs w:val="24"/>
        </w:rPr>
        <w:t>c</w:t>
      </w:r>
      <w:r w:rsidRPr="006345EF">
        <w:rPr>
          <w:rFonts w:ascii="Arial" w:eastAsia="Times New Roman" w:hAnsi="Arial" w:cs="Arial"/>
          <w:b/>
          <w:noProof/>
          <w:color w:val="000000" w:themeColor="text1"/>
          <w:sz w:val="24"/>
          <w:szCs w:val="24"/>
        </w:rPr>
        <w:t>entral Texas</w:t>
      </w:r>
      <w:r>
        <w:rPr>
          <w:rFonts w:ascii="Arial" w:eastAsia="Times New Roman" w:hAnsi="Arial" w:cs="Arial"/>
          <w:noProof/>
          <w:color w:val="000000" w:themeColor="text1"/>
          <w:sz w:val="24"/>
          <w:szCs w:val="24"/>
        </w:rPr>
        <w:t xml:space="preserve"> </w:t>
      </w:r>
      <w:r w:rsidRPr="001E17B2">
        <w:rPr>
          <w:rFonts w:ascii="Arial" w:eastAsia="Times New Roman" w:hAnsi="Arial" w:cs="Arial"/>
          <w:noProof/>
          <w:color w:val="000000" w:themeColor="text1"/>
          <w:sz w:val="24"/>
          <w:szCs w:val="24"/>
        </w:rPr>
        <w:t xml:space="preserve">– </w:t>
      </w:r>
      <w:r>
        <w:rPr>
          <w:rFonts w:ascii="Arial" w:eastAsia="Times New Roman" w:hAnsi="Arial" w:cs="Arial"/>
          <w:noProof/>
          <w:color w:val="000000" w:themeColor="text1"/>
          <w:sz w:val="24"/>
          <w:szCs w:val="24"/>
        </w:rPr>
        <w:t xml:space="preserve">Xun Sun, Toti Larson  </w:t>
      </w:r>
      <w:r w:rsidRPr="001E17B2">
        <w:rPr>
          <w:rFonts w:ascii="Arial" w:eastAsia="Times New Roman" w:hAnsi="Arial" w:cs="Arial"/>
          <w:noProof/>
          <w:color w:val="000000" w:themeColor="text1"/>
          <w:sz w:val="24"/>
          <w:szCs w:val="24"/>
        </w:rPr>
        <w:t xml:space="preserve"> </w:t>
      </w:r>
    </w:p>
    <w:p w:rsidR="006345EF" w:rsidRDefault="006345EF" w:rsidP="006345EF">
      <w:pPr>
        <w:pStyle w:val="ListParagraph"/>
        <w:numPr>
          <w:ilvl w:val="1"/>
          <w:numId w:val="8"/>
        </w:numPr>
        <w:rPr>
          <w:rFonts w:ascii="Arial" w:eastAsia="Times New Roman" w:hAnsi="Arial" w:cs="Arial"/>
          <w:noProof/>
          <w:color w:val="000000" w:themeColor="text1"/>
          <w:sz w:val="24"/>
          <w:szCs w:val="24"/>
        </w:rPr>
      </w:pPr>
      <w:r>
        <w:rPr>
          <w:rFonts w:ascii="Arial" w:eastAsia="Times New Roman" w:hAnsi="Arial" w:cs="Arial"/>
          <w:noProof/>
          <w:color w:val="000000" w:themeColor="text1"/>
          <w:sz w:val="24"/>
          <w:szCs w:val="24"/>
        </w:rPr>
        <w:t>Challenges and Questions</w:t>
      </w:r>
    </w:p>
    <w:p w:rsidR="006345EF" w:rsidRDefault="006345EF" w:rsidP="006345EF">
      <w:pPr>
        <w:pStyle w:val="ListParagraph"/>
        <w:numPr>
          <w:ilvl w:val="2"/>
          <w:numId w:val="8"/>
        </w:numPr>
        <w:rPr>
          <w:rFonts w:ascii="Arial" w:eastAsia="Times New Roman" w:hAnsi="Arial" w:cs="Arial"/>
          <w:noProof/>
          <w:color w:val="000000" w:themeColor="text1"/>
          <w:sz w:val="24"/>
          <w:szCs w:val="24"/>
        </w:rPr>
      </w:pPr>
      <w:r w:rsidRPr="001E17B2">
        <w:rPr>
          <w:rFonts w:ascii="Arial" w:eastAsia="Times New Roman" w:hAnsi="Arial" w:cs="Arial"/>
          <w:noProof/>
          <w:color w:val="000000" w:themeColor="text1"/>
          <w:sz w:val="24"/>
          <w:szCs w:val="24"/>
        </w:rPr>
        <w:t>OAE1b is a composite of several sub events, is not generally associated with substantial mudrock deposition and does not contain well developed carbon isotope excursions</w:t>
      </w:r>
      <w:r>
        <w:rPr>
          <w:rFonts w:ascii="Arial" w:eastAsia="Times New Roman" w:hAnsi="Arial" w:cs="Arial"/>
          <w:noProof/>
          <w:color w:val="000000" w:themeColor="text1"/>
          <w:sz w:val="24"/>
          <w:szCs w:val="24"/>
        </w:rPr>
        <w:t xml:space="preserve"> </w:t>
      </w:r>
    </w:p>
    <w:p w:rsidR="006345EF" w:rsidRDefault="006345EF" w:rsidP="006345EF">
      <w:pPr>
        <w:pStyle w:val="ListParagraph"/>
        <w:numPr>
          <w:ilvl w:val="2"/>
          <w:numId w:val="8"/>
        </w:numPr>
        <w:rPr>
          <w:rFonts w:ascii="Arial" w:eastAsia="Times New Roman" w:hAnsi="Arial" w:cs="Arial"/>
          <w:noProof/>
          <w:color w:val="000000" w:themeColor="text1"/>
          <w:sz w:val="24"/>
          <w:szCs w:val="24"/>
        </w:rPr>
      </w:pPr>
      <w:r>
        <w:rPr>
          <w:rFonts w:ascii="Arial" w:eastAsia="Times New Roman" w:hAnsi="Arial" w:cs="Arial"/>
          <w:noProof/>
          <w:color w:val="000000" w:themeColor="text1"/>
          <w:sz w:val="24"/>
          <w:szCs w:val="24"/>
        </w:rPr>
        <w:t xml:space="preserve">Understanding the different </w:t>
      </w:r>
      <w:r w:rsidRPr="00044F29">
        <w:rPr>
          <w:rFonts w:ascii="Arial" w:eastAsia="Times New Roman" w:hAnsi="Arial" w:cs="Arial"/>
          <w:noProof/>
          <w:color w:val="000000" w:themeColor="text1"/>
          <w:sz w:val="24"/>
          <w:szCs w:val="24"/>
        </w:rPr>
        <w:t>mechanism</w:t>
      </w:r>
      <w:r>
        <w:rPr>
          <w:rFonts w:ascii="Arial" w:eastAsia="Times New Roman" w:hAnsi="Arial" w:cs="Arial"/>
          <w:noProof/>
          <w:color w:val="000000" w:themeColor="text1"/>
          <w:sz w:val="24"/>
          <w:szCs w:val="24"/>
        </w:rPr>
        <w:t xml:space="preserve">s which are </w:t>
      </w:r>
      <w:r w:rsidRPr="003B1328">
        <w:rPr>
          <w:rFonts w:ascii="Arial" w:eastAsia="Times New Roman" w:hAnsi="Arial" w:cs="Arial"/>
          <w:noProof/>
          <w:color w:val="000000" w:themeColor="text1"/>
          <w:sz w:val="24"/>
          <w:szCs w:val="24"/>
        </w:rPr>
        <w:t>responsible</w:t>
      </w:r>
      <w:r>
        <w:rPr>
          <w:rFonts w:ascii="Arial" w:eastAsia="Times New Roman" w:hAnsi="Arial" w:cs="Arial"/>
          <w:noProof/>
          <w:color w:val="000000" w:themeColor="text1"/>
          <w:sz w:val="24"/>
          <w:szCs w:val="24"/>
        </w:rPr>
        <w:t xml:space="preserve"> for organic matter carbon isotope excursion between OAE1a and OAE1b</w:t>
      </w:r>
    </w:p>
    <w:p w:rsidR="006345EF" w:rsidRPr="007F425B" w:rsidRDefault="006345EF" w:rsidP="006345EF">
      <w:pPr>
        <w:pStyle w:val="ListParagraph"/>
        <w:numPr>
          <w:ilvl w:val="1"/>
          <w:numId w:val="8"/>
        </w:numPr>
        <w:rPr>
          <w:rFonts w:ascii="Arial" w:eastAsia="Times New Roman" w:hAnsi="Arial" w:cs="Arial"/>
          <w:noProof/>
          <w:color w:val="000000" w:themeColor="text1"/>
          <w:sz w:val="24"/>
          <w:szCs w:val="24"/>
        </w:rPr>
      </w:pPr>
      <w:r>
        <w:rPr>
          <w:rFonts w:ascii="Arial" w:eastAsia="Times New Roman" w:hAnsi="Arial" w:cs="Arial"/>
          <w:noProof/>
          <w:color w:val="000000" w:themeColor="text1"/>
          <w:sz w:val="24"/>
          <w:szCs w:val="24"/>
        </w:rPr>
        <w:t>Methods and Procedures</w:t>
      </w:r>
    </w:p>
    <w:p w:rsidR="006345EF" w:rsidRDefault="006345EF" w:rsidP="006345EF">
      <w:pPr>
        <w:pStyle w:val="ListParagraph"/>
        <w:numPr>
          <w:ilvl w:val="2"/>
          <w:numId w:val="8"/>
        </w:numPr>
        <w:rPr>
          <w:rFonts w:ascii="Arial" w:eastAsia="Times New Roman" w:hAnsi="Arial" w:cs="Arial"/>
          <w:noProof/>
          <w:color w:val="000000" w:themeColor="text1"/>
          <w:sz w:val="24"/>
          <w:szCs w:val="24"/>
        </w:rPr>
      </w:pPr>
      <w:r>
        <w:rPr>
          <w:rFonts w:ascii="Arial" w:eastAsia="Times New Roman" w:hAnsi="Arial" w:cs="Arial"/>
          <w:noProof/>
          <w:color w:val="000000" w:themeColor="text1"/>
          <w:sz w:val="24"/>
          <w:szCs w:val="24"/>
        </w:rPr>
        <w:t xml:space="preserve">Define depositional environment change based on integrated XRF/XRD and carbon isotope </w:t>
      </w:r>
      <w:r w:rsidRPr="003B1328">
        <w:rPr>
          <w:rFonts w:ascii="Arial" w:eastAsia="Times New Roman" w:hAnsi="Arial" w:cs="Arial"/>
          <w:noProof/>
          <w:color w:val="000000" w:themeColor="text1"/>
          <w:sz w:val="24"/>
          <w:szCs w:val="24"/>
        </w:rPr>
        <w:t>measurements</w:t>
      </w:r>
    </w:p>
    <w:p w:rsidR="006345EF" w:rsidRDefault="006345EF" w:rsidP="006345EF">
      <w:pPr>
        <w:pStyle w:val="ListParagraph"/>
        <w:numPr>
          <w:ilvl w:val="2"/>
          <w:numId w:val="8"/>
        </w:numPr>
        <w:rPr>
          <w:rFonts w:ascii="Arial" w:eastAsia="Times New Roman" w:hAnsi="Arial" w:cs="Arial"/>
          <w:noProof/>
          <w:color w:val="000000" w:themeColor="text1"/>
          <w:sz w:val="24"/>
          <w:szCs w:val="24"/>
        </w:rPr>
      </w:pPr>
      <w:r>
        <w:rPr>
          <w:rFonts w:ascii="Arial" w:eastAsia="Times New Roman" w:hAnsi="Arial" w:cs="Arial"/>
          <w:noProof/>
          <w:color w:val="000000" w:themeColor="text1"/>
          <w:sz w:val="24"/>
          <w:szCs w:val="24"/>
        </w:rPr>
        <w:t>Using</w:t>
      </w:r>
      <w:r w:rsidRPr="00200B9C">
        <w:rPr>
          <w:rFonts w:ascii="Arial" w:eastAsia="Times New Roman" w:hAnsi="Arial" w:cs="Arial"/>
          <w:noProof/>
          <w:color w:val="000000" w:themeColor="text1"/>
          <w:sz w:val="24"/>
          <w:szCs w:val="24"/>
        </w:rPr>
        <w:t xml:space="preserve"> detailed organic geochemical analysis of biomarkers to determine the sources of soluble OM of OAE1</w:t>
      </w:r>
      <w:r>
        <w:rPr>
          <w:rFonts w:ascii="Arial" w:eastAsia="Times New Roman" w:hAnsi="Arial" w:cs="Arial"/>
          <w:noProof/>
          <w:color w:val="000000" w:themeColor="text1"/>
          <w:sz w:val="24"/>
          <w:szCs w:val="24"/>
        </w:rPr>
        <w:t xml:space="preserve">a, </w:t>
      </w:r>
      <w:r w:rsidRPr="00200B9C">
        <w:rPr>
          <w:rFonts w:ascii="Arial" w:eastAsia="Times New Roman" w:hAnsi="Arial" w:cs="Arial"/>
          <w:noProof/>
          <w:color w:val="000000" w:themeColor="text1"/>
          <w:sz w:val="24"/>
          <w:szCs w:val="24"/>
        </w:rPr>
        <w:t xml:space="preserve">b black shales from the </w:t>
      </w:r>
      <w:r>
        <w:rPr>
          <w:rFonts w:ascii="Arial" w:eastAsia="Times New Roman" w:hAnsi="Arial" w:cs="Arial"/>
          <w:noProof/>
          <w:color w:val="000000" w:themeColor="text1"/>
          <w:sz w:val="24"/>
          <w:szCs w:val="24"/>
        </w:rPr>
        <w:t xml:space="preserve">Cow Creek Formation, and </w:t>
      </w:r>
      <w:r w:rsidRPr="00200B9C">
        <w:rPr>
          <w:rFonts w:ascii="Arial" w:eastAsia="Times New Roman" w:hAnsi="Arial" w:cs="Arial"/>
          <w:noProof/>
          <w:color w:val="000000" w:themeColor="text1"/>
          <w:sz w:val="24"/>
          <w:szCs w:val="24"/>
        </w:rPr>
        <w:t xml:space="preserve">upper Bexar and lower Glen Rose Formations in central Texas </w:t>
      </w:r>
    </w:p>
    <w:p w:rsidR="00EB1758" w:rsidRDefault="00EB1758" w:rsidP="005D450C">
      <w:pPr>
        <w:rPr>
          <w:rFonts w:ascii="Arial" w:eastAsia="Times New Roman" w:hAnsi="Arial" w:cs="Arial"/>
          <w:b/>
          <w:noProof/>
          <w:sz w:val="24"/>
          <w:szCs w:val="24"/>
        </w:rPr>
      </w:pPr>
    </w:p>
    <w:p w:rsidR="003F3D20" w:rsidRPr="005B555D" w:rsidRDefault="003F3D20" w:rsidP="003F3D20">
      <w:pPr>
        <w:spacing w:after="120"/>
        <w:rPr>
          <w:rFonts w:ascii="Arial" w:hAnsi="Arial" w:cs="Arial"/>
          <w:b/>
          <w:sz w:val="24"/>
          <w:szCs w:val="24"/>
        </w:rPr>
      </w:pPr>
      <w:r>
        <w:rPr>
          <w:rFonts w:ascii="Arial" w:hAnsi="Arial" w:cs="Arial"/>
          <w:b/>
          <w:sz w:val="24"/>
          <w:szCs w:val="24"/>
        </w:rPr>
        <w:t>New Student</w:t>
      </w:r>
      <w:r w:rsidR="00255D3E">
        <w:rPr>
          <w:rFonts w:ascii="Arial" w:hAnsi="Arial" w:cs="Arial"/>
          <w:b/>
          <w:sz w:val="24"/>
          <w:szCs w:val="24"/>
        </w:rPr>
        <w:t>s</w:t>
      </w:r>
      <w:r w:rsidRPr="005B555D">
        <w:rPr>
          <w:rFonts w:ascii="Arial" w:hAnsi="Arial" w:cs="Arial"/>
          <w:b/>
          <w:sz w:val="24"/>
          <w:szCs w:val="24"/>
        </w:rPr>
        <w:t>:</w:t>
      </w:r>
    </w:p>
    <w:p w:rsidR="003F3D20" w:rsidRPr="001B1F4C" w:rsidRDefault="003F3D20" w:rsidP="003F3D20">
      <w:pPr>
        <w:autoSpaceDE w:val="0"/>
        <w:autoSpaceDN w:val="0"/>
        <w:adjustRightInd w:val="0"/>
        <w:spacing w:after="0" w:line="240" w:lineRule="auto"/>
        <w:rPr>
          <w:rFonts w:ascii="Arial" w:hAnsi="Arial" w:cs="Arial"/>
          <w:b/>
          <w:sz w:val="28"/>
          <w:szCs w:val="24"/>
        </w:rPr>
      </w:pPr>
      <w:r w:rsidRPr="00E7362B">
        <w:rPr>
          <w:rFonts w:ascii="Arial" w:hAnsi="Arial" w:cs="Arial"/>
          <w:b/>
          <w:sz w:val="24"/>
        </w:rPr>
        <w:t>Esben Pedersen</w:t>
      </w:r>
      <w:r w:rsidRPr="00E7362B">
        <w:rPr>
          <w:rFonts w:ascii="Arial" w:hAnsi="Arial" w:cs="Arial"/>
          <w:sz w:val="24"/>
        </w:rPr>
        <w:t xml:space="preserve"> accepted our offer to the JSG graduate school</w:t>
      </w:r>
      <w:r>
        <w:rPr>
          <w:rFonts w:ascii="Arial" w:hAnsi="Arial" w:cs="Arial"/>
          <w:sz w:val="24"/>
        </w:rPr>
        <w:t xml:space="preserve"> in April and was awarded a two-</w:t>
      </w:r>
      <w:r w:rsidRPr="00E7362B">
        <w:rPr>
          <w:rFonts w:ascii="Arial" w:hAnsi="Arial" w:cs="Arial"/>
          <w:sz w:val="24"/>
        </w:rPr>
        <w:t>year fellowship through Equino</w:t>
      </w:r>
      <w:r>
        <w:rPr>
          <w:rFonts w:ascii="Arial" w:hAnsi="Arial" w:cs="Arial"/>
          <w:sz w:val="24"/>
        </w:rPr>
        <w:t>r (Statoil)</w:t>
      </w:r>
      <w:r w:rsidRPr="00E7362B">
        <w:rPr>
          <w:rFonts w:ascii="Arial" w:hAnsi="Arial" w:cs="Arial"/>
          <w:sz w:val="24"/>
        </w:rPr>
        <w:t xml:space="preserve">. </w:t>
      </w:r>
      <w:r w:rsidRPr="00E7362B">
        <w:rPr>
          <w:rFonts w:ascii="Arial" w:hAnsi="Arial" w:cs="Arial"/>
          <w:b/>
          <w:sz w:val="24"/>
        </w:rPr>
        <w:t>Esben</w:t>
      </w:r>
      <w:r w:rsidRPr="00E7362B">
        <w:rPr>
          <w:rFonts w:ascii="Arial" w:hAnsi="Arial" w:cs="Arial"/>
          <w:sz w:val="24"/>
        </w:rPr>
        <w:t xml:space="preserve"> will be supervised by </w:t>
      </w:r>
      <w:r w:rsidRPr="00E7362B">
        <w:rPr>
          <w:rFonts w:ascii="Arial" w:hAnsi="Arial" w:cs="Arial"/>
          <w:b/>
          <w:sz w:val="24"/>
        </w:rPr>
        <w:t>Toti Larson</w:t>
      </w:r>
      <w:r w:rsidRPr="00E7362B">
        <w:rPr>
          <w:rFonts w:ascii="Arial" w:hAnsi="Arial" w:cs="Arial"/>
          <w:sz w:val="24"/>
        </w:rPr>
        <w:t xml:space="preserve"> and Charlie Kerans and will be conducting a study of the Cow Creek </w:t>
      </w:r>
      <w:r>
        <w:rPr>
          <w:rFonts w:ascii="Arial" w:hAnsi="Arial" w:cs="Arial"/>
          <w:sz w:val="24"/>
        </w:rPr>
        <w:t>L</w:t>
      </w:r>
      <w:r w:rsidRPr="00E7362B">
        <w:rPr>
          <w:rFonts w:ascii="Arial" w:hAnsi="Arial" w:cs="Arial"/>
          <w:sz w:val="24"/>
        </w:rPr>
        <w:t>ime</w:t>
      </w:r>
      <w:r>
        <w:rPr>
          <w:rFonts w:ascii="Arial" w:hAnsi="Arial" w:cs="Arial"/>
          <w:sz w:val="24"/>
        </w:rPr>
        <w:t xml:space="preserve">stone of the Pearsall Formation, Texas. </w:t>
      </w:r>
      <w:r w:rsidRPr="001B1F4C">
        <w:rPr>
          <w:rFonts w:ascii="Arial" w:eastAsiaTheme="minorHAnsi" w:hAnsi="Arial" w:cs="Arial"/>
          <w:b/>
          <w:sz w:val="24"/>
          <w:szCs w:val="24"/>
        </w:rPr>
        <w:t>Esben</w:t>
      </w:r>
      <w:r w:rsidRPr="001B1F4C">
        <w:rPr>
          <w:rFonts w:ascii="Arial" w:eastAsiaTheme="minorHAnsi" w:hAnsi="Arial" w:cs="Arial"/>
          <w:sz w:val="24"/>
          <w:szCs w:val="24"/>
        </w:rPr>
        <w:t xml:space="preserve"> is inte</w:t>
      </w:r>
      <w:r>
        <w:rPr>
          <w:rFonts w:ascii="Arial" w:eastAsiaTheme="minorHAnsi" w:hAnsi="Arial" w:cs="Arial"/>
          <w:sz w:val="24"/>
          <w:szCs w:val="24"/>
        </w:rPr>
        <w:t>rested in identifying mechanism</w:t>
      </w:r>
      <w:r w:rsidRPr="001B1F4C">
        <w:rPr>
          <w:rFonts w:ascii="Arial" w:eastAsiaTheme="minorHAnsi" w:hAnsi="Arial" w:cs="Arial"/>
          <w:sz w:val="24"/>
          <w:szCs w:val="24"/>
        </w:rPr>
        <w:t>s that are responsible for the onset of oceanic anoxic event (OAE-1a), and sequencing the relative timing of events through the crisis and into the recovery phase. This will allow for better characterization of reservoir rocks, and potentially the ability to</w:t>
      </w:r>
      <w:r>
        <w:rPr>
          <w:rFonts w:ascii="Arial" w:eastAsiaTheme="minorHAnsi" w:hAnsi="Arial" w:cs="Arial"/>
          <w:sz w:val="24"/>
          <w:szCs w:val="24"/>
        </w:rPr>
        <w:t xml:space="preserve"> </w:t>
      </w:r>
      <w:r w:rsidRPr="001B1F4C">
        <w:rPr>
          <w:rFonts w:ascii="Arial" w:eastAsiaTheme="minorHAnsi" w:hAnsi="Arial" w:cs="Arial"/>
          <w:sz w:val="24"/>
          <w:szCs w:val="24"/>
        </w:rPr>
        <w:t xml:space="preserve">predict carbonate facies in the Cretaceous </w:t>
      </w:r>
      <w:r>
        <w:rPr>
          <w:rFonts w:ascii="Arial" w:eastAsiaTheme="minorHAnsi" w:hAnsi="Arial" w:cs="Arial"/>
          <w:sz w:val="24"/>
          <w:szCs w:val="24"/>
        </w:rPr>
        <w:t>Gulf of Mexico (</w:t>
      </w:r>
      <w:r w:rsidRPr="001B1F4C">
        <w:rPr>
          <w:rFonts w:ascii="Arial" w:eastAsiaTheme="minorHAnsi" w:hAnsi="Arial" w:cs="Arial"/>
          <w:sz w:val="24"/>
          <w:szCs w:val="24"/>
        </w:rPr>
        <w:t>GoM</w:t>
      </w:r>
      <w:r>
        <w:rPr>
          <w:rFonts w:ascii="Arial" w:eastAsiaTheme="minorHAnsi" w:hAnsi="Arial" w:cs="Arial"/>
          <w:sz w:val="24"/>
          <w:szCs w:val="24"/>
        </w:rPr>
        <w:t>).</w:t>
      </w:r>
    </w:p>
    <w:p w:rsidR="003F3D20" w:rsidRPr="001B1F4C" w:rsidRDefault="003F3D20" w:rsidP="003F3D20">
      <w:pPr>
        <w:spacing w:after="120"/>
        <w:rPr>
          <w:rFonts w:ascii="Arial" w:hAnsi="Arial" w:cs="Arial"/>
          <w:b/>
          <w:sz w:val="28"/>
          <w:szCs w:val="24"/>
        </w:rPr>
      </w:pPr>
    </w:p>
    <w:p w:rsidR="00EB1758" w:rsidRDefault="00EB1758" w:rsidP="005D450C">
      <w:pPr>
        <w:rPr>
          <w:rFonts w:ascii="Arial" w:eastAsia="Times New Roman" w:hAnsi="Arial" w:cs="Arial"/>
          <w:b/>
          <w:noProof/>
          <w:sz w:val="24"/>
          <w:szCs w:val="24"/>
        </w:rPr>
      </w:pPr>
    </w:p>
    <w:p w:rsidR="001C59E1" w:rsidRDefault="001C59E1" w:rsidP="005D450C">
      <w:pPr>
        <w:rPr>
          <w:rFonts w:ascii="Arial" w:eastAsia="Times New Roman" w:hAnsi="Arial" w:cs="Arial"/>
          <w:b/>
          <w:noProof/>
          <w:sz w:val="24"/>
          <w:szCs w:val="24"/>
        </w:rPr>
      </w:pPr>
    </w:p>
    <w:p w:rsidR="005D450C" w:rsidRPr="005B555D" w:rsidRDefault="00911863" w:rsidP="005D450C">
      <w:pPr>
        <w:rPr>
          <w:rFonts w:ascii="Arial" w:eastAsia="Times New Roman" w:hAnsi="Arial" w:cs="Arial"/>
          <w:b/>
          <w:noProof/>
          <w:sz w:val="24"/>
          <w:szCs w:val="24"/>
        </w:rPr>
      </w:pPr>
      <w:r>
        <w:rPr>
          <w:rFonts w:ascii="Arial" w:eastAsia="Times New Roman" w:hAnsi="Arial" w:cs="Arial"/>
          <w:b/>
          <w:noProof/>
          <w:sz w:val="24"/>
          <w:szCs w:val="24"/>
        </w:rPr>
        <w:t>RECENT INVITED TALKS</w:t>
      </w:r>
      <w:r w:rsidR="005D450C" w:rsidRPr="005B555D">
        <w:rPr>
          <w:rFonts w:ascii="Arial" w:eastAsia="Times New Roman" w:hAnsi="Arial" w:cs="Arial"/>
          <w:b/>
          <w:noProof/>
          <w:sz w:val="24"/>
          <w:szCs w:val="24"/>
        </w:rPr>
        <w:t>:</w:t>
      </w:r>
    </w:p>
    <w:p w:rsidR="001332A4" w:rsidRPr="001332A4" w:rsidRDefault="00DE0972" w:rsidP="001332A4">
      <w:pPr>
        <w:pStyle w:val="ListParagraph"/>
        <w:numPr>
          <w:ilvl w:val="0"/>
          <w:numId w:val="3"/>
        </w:numPr>
        <w:rPr>
          <w:rFonts w:ascii="Arial" w:eastAsia="Times New Roman" w:hAnsi="Arial" w:cs="Arial"/>
          <w:noProof/>
          <w:sz w:val="24"/>
          <w:szCs w:val="24"/>
        </w:rPr>
      </w:pPr>
      <w:r w:rsidRPr="001332A4">
        <w:rPr>
          <w:rFonts w:ascii="Arial" w:eastAsia="Times New Roman" w:hAnsi="Arial" w:cs="Arial"/>
          <w:b/>
          <w:sz w:val="24"/>
          <w:szCs w:val="24"/>
          <w:lang w:val="it-IT" w:eastAsia="ar-SA"/>
        </w:rPr>
        <w:t>Farzam Javadpour</w:t>
      </w:r>
      <w:r w:rsidRPr="001332A4">
        <w:rPr>
          <w:rFonts w:ascii="Arial" w:eastAsia="Times New Roman" w:hAnsi="Arial" w:cs="Arial"/>
          <w:sz w:val="24"/>
          <w:szCs w:val="24"/>
          <w:lang w:val="it-IT" w:eastAsia="ar-SA"/>
        </w:rPr>
        <w:t xml:space="preserve"> </w:t>
      </w:r>
      <w:r w:rsidR="00255D3E">
        <w:rPr>
          <w:rFonts w:ascii="Arial" w:eastAsia="Times New Roman" w:hAnsi="Arial" w:cs="Arial"/>
          <w:sz w:val="24"/>
          <w:szCs w:val="24"/>
          <w:lang w:val="it-IT" w:eastAsia="ar-SA"/>
        </w:rPr>
        <w:t>gave</w:t>
      </w:r>
      <w:r w:rsidRPr="001332A4">
        <w:rPr>
          <w:rFonts w:ascii="Arial" w:eastAsia="Times New Roman" w:hAnsi="Arial" w:cs="Arial"/>
          <w:sz w:val="24"/>
          <w:szCs w:val="24"/>
          <w:lang w:val="it-IT" w:eastAsia="ar-SA"/>
        </w:rPr>
        <w:t xml:space="preserve"> a talk titled “</w:t>
      </w:r>
      <w:r w:rsidRPr="0036247C">
        <w:rPr>
          <w:rFonts w:ascii="Arial" w:eastAsia="Times New Roman" w:hAnsi="Arial" w:cs="Arial"/>
          <w:b/>
          <w:noProof/>
          <w:sz w:val="24"/>
          <w:szCs w:val="24"/>
        </w:rPr>
        <w:t>Flow and Transport in Nanoscale Porous Media</w:t>
      </w:r>
      <w:r w:rsidRPr="001332A4">
        <w:rPr>
          <w:rFonts w:ascii="Arial" w:eastAsia="Times New Roman" w:hAnsi="Arial" w:cs="Arial"/>
          <w:noProof/>
          <w:sz w:val="24"/>
          <w:szCs w:val="24"/>
        </w:rPr>
        <w:t>”</w:t>
      </w:r>
      <w:r w:rsidRPr="001332A4">
        <w:rPr>
          <w:rFonts w:ascii="Arial" w:eastAsia="Times New Roman" w:hAnsi="Arial" w:cs="Arial"/>
          <w:sz w:val="24"/>
          <w:szCs w:val="24"/>
          <w:lang w:val="it-IT" w:eastAsia="ar-SA"/>
        </w:rPr>
        <w:t xml:space="preserve"> at </w:t>
      </w:r>
      <w:r w:rsidRPr="001332A4">
        <w:rPr>
          <w:rFonts w:ascii="Arial" w:eastAsia="Times New Roman" w:hAnsi="Arial" w:cs="Arial"/>
          <w:i/>
          <w:noProof/>
          <w:sz w:val="24"/>
          <w:szCs w:val="24"/>
        </w:rPr>
        <w:t>Houston Geological Society</w:t>
      </w:r>
      <w:r w:rsidRPr="001332A4">
        <w:rPr>
          <w:rFonts w:ascii="Arial" w:eastAsia="Times New Roman" w:hAnsi="Arial" w:cs="Arial"/>
          <w:noProof/>
          <w:sz w:val="24"/>
          <w:szCs w:val="24"/>
        </w:rPr>
        <w:t>, Houston, Texas, March 6</w:t>
      </w:r>
      <w:r w:rsidRPr="001332A4">
        <w:rPr>
          <w:rFonts w:ascii="Arial" w:eastAsia="Times New Roman" w:hAnsi="Arial" w:cs="Arial"/>
          <w:noProof/>
          <w:sz w:val="24"/>
          <w:szCs w:val="24"/>
          <w:vertAlign w:val="superscript"/>
        </w:rPr>
        <w:t>th</w:t>
      </w:r>
    </w:p>
    <w:p w:rsidR="00904DED" w:rsidRPr="001332A4" w:rsidRDefault="00904DED" w:rsidP="001332A4">
      <w:pPr>
        <w:pStyle w:val="ListParagraph"/>
        <w:numPr>
          <w:ilvl w:val="0"/>
          <w:numId w:val="3"/>
        </w:numPr>
        <w:spacing w:after="0"/>
        <w:rPr>
          <w:rFonts w:ascii="Arial" w:eastAsia="Times New Roman" w:hAnsi="Arial" w:cs="Arial"/>
          <w:noProof/>
          <w:sz w:val="24"/>
          <w:szCs w:val="24"/>
        </w:rPr>
      </w:pPr>
      <w:r w:rsidRPr="001332A4">
        <w:rPr>
          <w:rFonts w:ascii="Arial" w:eastAsia="Times New Roman" w:hAnsi="Arial" w:cs="Arial"/>
          <w:b/>
          <w:sz w:val="24"/>
          <w:szCs w:val="24"/>
          <w:lang w:val="it-IT" w:eastAsia="ar-SA"/>
        </w:rPr>
        <w:t xml:space="preserve">Sheng Peng </w:t>
      </w:r>
      <w:r w:rsidR="00255D3E">
        <w:rPr>
          <w:rFonts w:ascii="Arial" w:eastAsia="Times New Roman" w:hAnsi="Arial" w:cs="Arial"/>
          <w:sz w:val="24"/>
          <w:szCs w:val="24"/>
          <w:lang w:val="it-IT" w:eastAsia="ar-SA"/>
        </w:rPr>
        <w:t>gave</w:t>
      </w:r>
      <w:r w:rsidRPr="001332A4">
        <w:rPr>
          <w:rFonts w:ascii="Arial" w:eastAsia="Times New Roman" w:hAnsi="Arial" w:cs="Arial"/>
          <w:sz w:val="24"/>
          <w:szCs w:val="24"/>
          <w:lang w:val="it-IT" w:eastAsia="ar-SA"/>
        </w:rPr>
        <w:t xml:space="preserve"> a talk titled</w:t>
      </w:r>
      <w:r w:rsidRPr="001332A4">
        <w:rPr>
          <w:rFonts w:ascii="Arial" w:eastAsia="Times New Roman" w:hAnsi="Arial" w:cs="Arial"/>
          <w:sz w:val="28"/>
          <w:szCs w:val="24"/>
          <w:lang w:val="it-IT" w:eastAsia="ar-SA"/>
        </w:rPr>
        <w:t xml:space="preserve"> “</w:t>
      </w:r>
      <w:r w:rsidRPr="0036247C">
        <w:rPr>
          <w:rFonts w:ascii="Arial" w:hAnsi="Arial" w:cs="Arial"/>
          <w:b/>
          <w:sz w:val="24"/>
        </w:rPr>
        <w:t>Multi-Phase Fluid Imbibition, Distrib</w:t>
      </w:r>
      <w:r w:rsidR="001332A4" w:rsidRPr="0036247C">
        <w:rPr>
          <w:rFonts w:ascii="Arial" w:hAnsi="Arial" w:cs="Arial"/>
          <w:b/>
          <w:sz w:val="24"/>
        </w:rPr>
        <w:t xml:space="preserve">ution, and Wettability in Shale </w:t>
      </w:r>
      <w:r w:rsidRPr="0036247C">
        <w:rPr>
          <w:rFonts w:ascii="Arial" w:hAnsi="Arial" w:cs="Arial"/>
          <w:b/>
          <w:sz w:val="24"/>
        </w:rPr>
        <w:t>through Synchrotron-Based Dynamic Micro-CT Imaging</w:t>
      </w:r>
      <w:r w:rsidRPr="001332A4">
        <w:rPr>
          <w:rFonts w:ascii="Arial" w:eastAsia="Times New Roman" w:hAnsi="Arial" w:cs="Arial"/>
          <w:noProof/>
          <w:sz w:val="28"/>
          <w:szCs w:val="24"/>
        </w:rPr>
        <w:t>”</w:t>
      </w:r>
      <w:r w:rsidRPr="001332A4">
        <w:rPr>
          <w:rFonts w:ascii="Arial" w:eastAsia="Times New Roman" w:hAnsi="Arial" w:cs="Arial"/>
          <w:sz w:val="28"/>
          <w:szCs w:val="24"/>
          <w:lang w:val="it-IT" w:eastAsia="ar-SA"/>
        </w:rPr>
        <w:t xml:space="preserve"> </w:t>
      </w:r>
      <w:r w:rsidRPr="001332A4">
        <w:rPr>
          <w:rFonts w:ascii="Arial" w:eastAsia="Times New Roman" w:hAnsi="Arial" w:cs="Arial"/>
          <w:sz w:val="24"/>
          <w:szCs w:val="24"/>
          <w:lang w:val="it-IT" w:eastAsia="ar-SA"/>
        </w:rPr>
        <w:t xml:space="preserve">at </w:t>
      </w:r>
      <w:r w:rsidRPr="001332A4">
        <w:rPr>
          <w:rFonts w:ascii="Arial" w:eastAsia="Times New Roman" w:hAnsi="Arial" w:cs="Arial"/>
          <w:i/>
          <w:noProof/>
          <w:sz w:val="24"/>
          <w:szCs w:val="24"/>
        </w:rPr>
        <w:t>Houston Geological Society</w:t>
      </w:r>
      <w:r w:rsidRPr="001332A4">
        <w:rPr>
          <w:rFonts w:ascii="Arial" w:eastAsia="Times New Roman" w:hAnsi="Arial" w:cs="Arial"/>
          <w:noProof/>
          <w:sz w:val="24"/>
          <w:szCs w:val="24"/>
        </w:rPr>
        <w:t>, Houston, Texas, March 6</w:t>
      </w:r>
      <w:r w:rsidRPr="001332A4">
        <w:rPr>
          <w:rFonts w:ascii="Arial" w:eastAsia="Times New Roman" w:hAnsi="Arial" w:cs="Arial"/>
          <w:noProof/>
          <w:sz w:val="24"/>
          <w:szCs w:val="24"/>
          <w:vertAlign w:val="superscript"/>
        </w:rPr>
        <w:t>th</w:t>
      </w:r>
    </w:p>
    <w:p w:rsidR="008A0818" w:rsidRPr="001332A4" w:rsidRDefault="008A0818" w:rsidP="001332A4">
      <w:pPr>
        <w:pStyle w:val="ListParagraph"/>
        <w:numPr>
          <w:ilvl w:val="0"/>
          <w:numId w:val="3"/>
        </w:numPr>
        <w:rPr>
          <w:rFonts w:ascii="Arial" w:eastAsia="Times New Roman" w:hAnsi="Arial" w:cs="Arial"/>
          <w:noProof/>
          <w:sz w:val="24"/>
          <w:szCs w:val="24"/>
        </w:rPr>
      </w:pPr>
      <w:r w:rsidRPr="005B555D">
        <w:rPr>
          <w:rFonts w:ascii="Arial" w:eastAsia="Times New Roman" w:hAnsi="Arial" w:cs="Arial"/>
          <w:b/>
          <w:sz w:val="24"/>
          <w:szCs w:val="24"/>
          <w:lang w:val="it-IT" w:eastAsia="ar-SA"/>
        </w:rPr>
        <w:t xml:space="preserve">Stephen Ruppel </w:t>
      </w:r>
      <w:r w:rsidR="00255D3E">
        <w:rPr>
          <w:rFonts w:ascii="Arial" w:eastAsia="Times New Roman" w:hAnsi="Arial" w:cs="Arial"/>
          <w:sz w:val="24"/>
          <w:szCs w:val="24"/>
          <w:lang w:val="it-IT" w:eastAsia="ar-SA"/>
        </w:rPr>
        <w:t>gave</w:t>
      </w:r>
      <w:r w:rsidRPr="005B555D">
        <w:rPr>
          <w:rFonts w:ascii="Arial" w:eastAsia="Times New Roman" w:hAnsi="Arial" w:cs="Arial"/>
          <w:sz w:val="24"/>
          <w:szCs w:val="24"/>
          <w:lang w:val="it-IT" w:eastAsia="ar-SA"/>
        </w:rPr>
        <w:t xml:space="preserve"> a talk titled “</w:t>
      </w:r>
      <w:r w:rsidRPr="0036247C">
        <w:rPr>
          <w:rFonts w:ascii="Arial" w:eastAsia="Times New Roman" w:hAnsi="Arial" w:cs="Arial"/>
          <w:b/>
          <w:sz w:val="24"/>
          <w:szCs w:val="24"/>
          <w:lang w:val="it-IT" w:eastAsia="ar-SA"/>
        </w:rPr>
        <w:t>Can Sequence Stratigraphic Concepts Be Applied in Mudrock Systems?</w:t>
      </w:r>
      <w:r w:rsidRPr="005B555D">
        <w:rPr>
          <w:rFonts w:ascii="Arial" w:eastAsia="Times New Roman" w:hAnsi="Arial" w:cs="Arial"/>
          <w:sz w:val="24"/>
          <w:szCs w:val="24"/>
          <w:lang w:val="it-IT" w:eastAsia="ar-SA"/>
        </w:rPr>
        <w:t xml:space="preserve">” at </w:t>
      </w:r>
      <w:r w:rsidRPr="005B555D">
        <w:rPr>
          <w:rFonts w:ascii="Arial" w:eastAsia="Times New Roman" w:hAnsi="Arial" w:cs="Arial"/>
          <w:i/>
          <w:sz w:val="24"/>
          <w:szCs w:val="24"/>
          <w:lang w:val="it-IT" w:eastAsia="ar-SA"/>
        </w:rPr>
        <w:t>West Texas Geological Society</w:t>
      </w:r>
      <w:r w:rsidRPr="005B555D">
        <w:rPr>
          <w:rFonts w:ascii="Arial" w:eastAsia="Times New Roman" w:hAnsi="Arial" w:cs="Arial"/>
          <w:sz w:val="24"/>
          <w:szCs w:val="24"/>
          <w:lang w:val="it-IT" w:eastAsia="ar-SA"/>
        </w:rPr>
        <w:t xml:space="preserve"> luncheon meeting, </w:t>
      </w:r>
      <w:r w:rsidR="00EF4CF5">
        <w:rPr>
          <w:rFonts w:ascii="Arial" w:eastAsia="Times New Roman" w:hAnsi="Arial" w:cs="Arial"/>
          <w:sz w:val="24"/>
          <w:szCs w:val="24"/>
          <w:lang w:val="it-IT" w:eastAsia="ar-SA"/>
        </w:rPr>
        <w:t xml:space="preserve">Midland, Texas, </w:t>
      </w:r>
      <w:r w:rsidRPr="005B555D">
        <w:rPr>
          <w:rFonts w:ascii="Arial" w:eastAsia="Times New Roman" w:hAnsi="Arial" w:cs="Arial"/>
          <w:sz w:val="24"/>
          <w:szCs w:val="24"/>
          <w:lang w:val="it-IT" w:eastAsia="ar-SA"/>
        </w:rPr>
        <w:t>May 8th</w:t>
      </w:r>
    </w:p>
    <w:p w:rsidR="001332A4" w:rsidRPr="005B555D" w:rsidRDefault="001332A4" w:rsidP="001332A4">
      <w:pPr>
        <w:pStyle w:val="ListParagraph"/>
        <w:numPr>
          <w:ilvl w:val="0"/>
          <w:numId w:val="3"/>
        </w:numPr>
        <w:rPr>
          <w:rFonts w:ascii="Arial" w:eastAsia="Times New Roman" w:hAnsi="Arial" w:cs="Arial"/>
          <w:noProof/>
          <w:sz w:val="24"/>
          <w:szCs w:val="24"/>
        </w:rPr>
      </w:pPr>
      <w:r>
        <w:rPr>
          <w:rFonts w:ascii="Arial" w:eastAsia="Times New Roman" w:hAnsi="Arial" w:cs="Arial"/>
          <w:b/>
          <w:sz w:val="24"/>
          <w:szCs w:val="24"/>
          <w:lang w:val="it-IT" w:eastAsia="ar-SA"/>
        </w:rPr>
        <w:t xml:space="preserve">Rob Reed </w:t>
      </w:r>
      <w:r w:rsidR="00255D3E">
        <w:rPr>
          <w:rFonts w:ascii="Arial" w:eastAsia="Times New Roman" w:hAnsi="Arial" w:cs="Arial"/>
          <w:sz w:val="24"/>
          <w:szCs w:val="24"/>
          <w:lang w:val="it-IT" w:eastAsia="ar-SA"/>
        </w:rPr>
        <w:t>gave</w:t>
      </w:r>
      <w:r w:rsidRPr="005B555D">
        <w:rPr>
          <w:rFonts w:ascii="Arial" w:eastAsia="Times New Roman" w:hAnsi="Arial" w:cs="Arial"/>
          <w:sz w:val="24"/>
          <w:szCs w:val="24"/>
          <w:lang w:val="it-IT" w:eastAsia="ar-SA"/>
        </w:rPr>
        <w:t xml:space="preserve"> a talk</w:t>
      </w:r>
      <w:r w:rsidRPr="001332A4">
        <w:rPr>
          <w:rFonts w:ascii="Arial" w:eastAsia="Times New Roman" w:hAnsi="Arial" w:cs="Arial"/>
          <w:sz w:val="24"/>
          <w:szCs w:val="24"/>
          <w:lang w:val="it-IT" w:eastAsia="ar-SA"/>
        </w:rPr>
        <w:t xml:space="preserve"> </w:t>
      </w:r>
      <w:r w:rsidR="0036247C">
        <w:rPr>
          <w:rFonts w:ascii="Arial" w:eastAsia="Times New Roman" w:hAnsi="Arial" w:cs="Arial"/>
          <w:sz w:val="24"/>
          <w:szCs w:val="24"/>
          <w:lang w:val="it-IT" w:eastAsia="ar-SA"/>
        </w:rPr>
        <w:t>titled “</w:t>
      </w:r>
      <w:r w:rsidRPr="0036247C">
        <w:rPr>
          <w:rFonts w:ascii="Arial" w:eastAsia="Times New Roman" w:hAnsi="Arial" w:cs="Arial"/>
          <w:b/>
          <w:sz w:val="24"/>
          <w:szCs w:val="24"/>
          <w:lang w:val="it-IT" w:eastAsia="ar-SA"/>
        </w:rPr>
        <w:t>Predepositional Organic-Matter Pores from Low-Maturity Mudrocks: A Terrestrail Thing?</w:t>
      </w:r>
      <w:r>
        <w:rPr>
          <w:rFonts w:ascii="Arial" w:eastAsia="Times New Roman" w:hAnsi="Arial" w:cs="Arial"/>
          <w:sz w:val="24"/>
          <w:szCs w:val="24"/>
          <w:lang w:val="it-IT" w:eastAsia="ar-SA"/>
        </w:rPr>
        <w:t xml:space="preserve">” at </w:t>
      </w:r>
      <w:r w:rsidRPr="001332A4">
        <w:rPr>
          <w:rFonts w:ascii="Arial" w:eastAsia="Times New Roman" w:hAnsi="Arial" w:cs="Arial"/>
          <w:i/>
          <w:sz w:val="24"/>
          <w:szCs w:val="24"/>
          <w:lang w:val="it-IT" w:eastAsia="ar-SA"/>
        </w:rPr>
        <w:t>SEPM Siliciclastic Diagenesis Research Group Meeting</w:t>
      </w:r>
      <w:r>
        <w:rPr>
          <w:rFonts w:ascii="Arial" w:eastAsia="Times New Roman" w:hAnsi="Arial" w:cs="Arial"/>
          <w:sz w:val="24"/>
          <w:szCs w:val="24"/>
          <w:lang w:val="it-IT" w:eastAsia="ar-SA"/>
        </w:rPr>
        <w:t xml:space="preserve">, </w:t>
      </w:r>
      <w:r w:rsidR="005446DE">
        <w:rPr>
          <w:rFonts w:ascii="Arial" w:eastAsia="Times New Roman" w:hAnsi="Arial" w:cs="Arial"/>
          <w:sz w:val="24"/>
          <w:szCs w:val="24"/>
          <w:lang w:val="it-IT" w:eastAsia="ar-SA"/>
        </w:rPr>
        <w:t>Salt Lake City, Utah, May 21st</w:t>
      </w:r>
    </w:p>
    <w:p w:rsidR="005446DE" w:rsidRPr="001332A4" w:rsidRDefault="005446DE" w:rsidP="005446DE">
      <w:pPr>
        <w:pStyle w:val="ListParagraph"/>
        <w:numPr>
          <w:ilvl w:val="0"/>
          <w:numId w:val="3"/>
        </w:numPr>
        <w:rPr>
          <w:rFonts w:ascii="Arial" w:eastAsia="Times New Roman" w:hAnsi="Arial" w:cs="Arial"/>
          <w:noProof/>
          <w:sz w:val="24"/>
          <w:szCs w:val="24"/>
        </w:rPr>
      </w:pPr>
      <w:r>
        <w:rPr>
          <w:rFonts w:ascii="Arial" w:eastAsia="Times New Roman" w:hAnsi="Arial" w:cs="Arial"/>
          <w:b/>
          <w:sz w:val="24"/>
          <w:szCs w:val="24"/>
          <w:lang w:val="it-IT" w:eastAsia="ar-SA"/>
        </w:rPr>
        <w:t xml:space="preserve">Tongwei Zhang </w:t>
      </w:r>
      <w:r w:rsidR="00255D3E">
        <w:rPr>
          <w:rFonts w:ascii="Arial" w:eastAsia="Times New Roman" w:hAnsi="Arial" w:cs="Arial"/>
          <w:sz w:val="24"/>
          <w:szCs w:val="24"/>
          <w:lang w:val="it-IT" w:eastAsia="ar-SA"/>
        </w:rPr>
        <w:t>gave</w:t>
      </w:r>
      <w:r w:rsidRPr="005B555D">
        <w:rPr>
          <w:rFonts w:ascii="Arial" w:eastAsia="Times New Roman" w:hAnsi="Arial" w:cs="Arial"/>
          <w:sz w:val="24"/>
          <w:szCs w:val="24"/>
          <w:lang w:val="it-IT" w:eastAsia="ar-SA"/>
        </w:rPr>
        <w:t xml:space="preserve"> a talk</w:t>
      </w:r>
      <w:r>
        <w:rPr>
          <w:rFonts w:ascii="Arial" w:eastAsia="Times New Roman" w:hAnsi="Arial" w:cs="Arial"/>
          <w:sz w:val="24"/>
          <w:szCs w:val="24"/>
          <w:lang w:val="it-IT" w:eastAsia="ar-SA"/>
        </w:rPr>
        <w:t xml:space="preserve"> titled “</w:t>
      </w:r>
      <w:r w:rsidRPr="0036247C">
        <w:rPr>
          <w:rFonts w:ascii="Arial" w:eastAsia="Times New Roman" w:hAnsi="Arial" w:cs="Arial"/>
          <w:b/>
          <w:sz w:val="24"/>
          <w:szCs w:val="24"/>
          <w:lang w:val="it-IT" w:eastAsia="ar-SA"/>
        </w:rPr>
        <w:t>Controls on variation in oil saturation, Wolfcamp A. Delaware and Midland Basins</w:t>
      </w:r>
      <w:r>
        <w:rPr>
          <w:rFonts w:ascii="Arial" w:eastAsia="Times New Roman" w:hAnsi="Arial" w:cs="Arial"/>
          <w:sz w:val="24"/>
          <w:szCs w:val="24"/>
          <w:lang w:val="it-IT" w:eastAsia="ar-SA"/>
        </w:rPr>
        <w:t xml:space="preserve">” at </w:t>
      </w:r>
      <w:r w:rsidRPr="001332A4">
        <w:rPr>
          <w:rFonts w:ascii="Arial" w:eastAsia="Times New Roman" w:hAnsi="Arial" w:cs="Arial"/>
          <w:i/>
          <w:sz w:val="24"/>
          <w:szCs w:val="24"/>
          <w:lang w:val="it-IT" w:eastAsia="ar-SA"/>
        </w:rPr>
        <w:t>AAPG/EMD Unconventional Research Group Meeting</w:t>
      </w:r>
      <w:r>
        <w:rPr>
          <w:rFonts w:ascii="Arial" w:eastAsia="Times New Roman" w:hAnsi="Arial" w:cs="Arial"/>
          <w:sz w:val="24"/>
          <w:szCs w:val="24"/>
          <w:lang w:val="it-IT" w:eastAsia="ar-SA"/>
        </w:rPr>
        <w:t>, Salt Lake City, Utah, May 22nd</w:t>
      </w:r>
    </w:p>
    <w:p w:rsidR="00AA7D46" w:rsidRPr="005B555D" w:rsidRDefault="008B5014" w:rsidP="001332A4">
      <w:pPr>
        <w:pStyle w:val="ListParagraph"/>
        <w:numPr>
          <w:ilvl w:val="0"/>
          <w:numId w:val="3"/>
        </w:numPr>
        <w:rPr>
          <w:rStyle w:val="datetitle"/>
        </w:rPr>
      </w:pPr>
      <w:r w:rsidRPr="005B555D">
        <w:rPr>
          <w:rFonts w:ascii="Arial" w:eastAsia="Times New Roman" w:hAnsi="Arial" w:cs="Arial"/>
          <w:b/>
          <w:sz w:val="24"/>
          <w:szCs w:val="24"/>
          <w:lang w:val="it-IT" w:eastAsia="ar-SA"/>
        </w:rPr>
        <w:t>Farzam Javadpour</w:t>
      </w:r>
      <w:r w:rsidR="00AA7D46" w:rsidRPr="005B555D">
        <w:rPr>
          <w:rFonts w:ascii="Arial" w:eastAsia="Times New Roman" w:hAnsi="Arial" w:cs="Arial"/>
          <w:sz w:val="24"/>
          <w:szCs w:val="24"/>
          <w:lang w:val="it-IT" w:eastAsia="ar-SA"/>
        </w:rPr>
        <w:t xml:space="preserve"> </w:t>
      </w:r>
      <w:r w:rsidR="005D2CEE">
        <w:rPr>
          <w:rFonts w:ascii="Arial" w:eastAsia="Times New Roman" w:hAnsi="Arial" w:cs="Arial"/>
          <w:sz w:val="24"/>
          <w:szCs w:val="24"/>
          <w:lang w:val="it-IT" w:eastAsia="ar-SA"/>
        </w:rPr>
        <w:t>will gi</w:t>
      </w:r>
      <w:r w:rsidR="00255D3E">
        <w:rPr>
          <w:rFonts w:ascii="Arial" w:eastAsia="Times New Roman" w:hAnsi="Arial" w:cs="Arial"/>
          <w:sz w:val="24"/>
          <w:szCs w:val="24"/>
          <w:lang w:val="it-IT" w:eastAsia="ar-SA"/>
        </w:rPr>
        <w:t>ve</w:t>
      </w:r>
      <w:r w:rsidR="00AA7D46" w:rsidRPr="005B555D">
        <w:rPr>
          <w:rFonts w:ascii="Arial" w:eastAsia="Times New Roman" w:hAnsi="Arial" w:cs="Arial"/>
          <w:sz w:val="24"/>
          <w:szCs w:val="24"/>
          <w:lang w:val="it-IT" w:eastAsia="ar-SA"/>
        </w:rPr>
        <w:t xml:space="preserve"> a talk titled “</w:t>
      </w:r>
      <w:r w:rsidR="00AA7D46" w:rsidRPr="00F3490D">
        <w:rPr>
          <w:rFonts w:ascii="Arial" w:eastAsia="Times New Roman" w:hAnsi="Arial" w:cs="Arial"/>
          <w:b/>
          <w:noProof/>
          <w:sz w:val="24"/>
          <w:szCs w:val="24"/>
        </w:rPr>
        <w:t>Flow and Transport in Nanoscale Porous Media</w:t>
      </w:r>
      <w:r w:rsidR="00AA7D46" w:rsidRPr="005B555D">
        <w:rPr>
          <w:rFonts w:ascii="Arial" w:eastAsia="Times New Roman" w:hAnsi="Arial" w:cs="Arial"/>
          <w:noProof/>
          <w:sz w:val="24"/>
          <w:szCs w:val="24"/>
        </w:rPr>
        <w:t>”</w:t>
      </w:r>
      <w:r w:rsidR="00AA7D46" w:rsidRPr="005B555D">
        <w:rPr>
          <w:rFonts w:ascii="Arial" w:eastAsia="Times New Roman" w:hAnsi="Arial" w:cs="Arial"/>
          <w:sz w:val="24"/>
          <w:szCs w:val="24"/>
          <w:lang w:val="it-IT" w:eastAsia="ar-SA"/>
        </w:rPr>
        <w:t xml:space="preserve"> at </w:t>
      </w:r>
      <w:r w:rsidR="00AA7D46" w:rsidRPr="005B555D">
        <w:rPr>
          <w:rFonts w:ascii="Arial" w:eastAsia="Times New Roman" w:hAnsi="Arial" w:cs="Arial"/>
          <w:i/>
          <w:noProof/>
          <w:sz w:val="24"/>
          <w:szCs w:val="24"/>
        </w:rPr>
        <w:t>Gordon Research Conference</w:t>
      </w:r>
      <w:r w:rsidR="00AA7D46" w:rsidRPr="005B555D">
        <w:rPr>
          <w:rFonts w:ascii="Arial" w:eastAsia="Times New Roman" w:hAnsi="Arial" w:cs="Arial"/>
          <w:noProof/>
          <w:sz w:val="24"/>
          <w:szCs w:val="24"/>
        </w:rPr>
        <w:t>, Newry, Maine, this coming</w:t>
      </w:r>
      <w:r w:rsidR="00AA7D46" w:rsidRPr="005B555D">
        <w:rPr>
          <w:rStyle w:val="Heading1Char"/>
          <w:rFonts w:ascii="Arial" w:eastAsia="Calibri" w:hAnsi="Arial" w:cs="Arial"/>
          <w:sz w:val="24"/>
        </w:rPr>
        <w:t xml:space="preserve"> </w:t>
      </w:r>
      <w:r w:rsidR="00FD08EB">
        <w:rPr>
          <w:rStyle w:val="datetitle"/>
          <w:rFonts w:ascii="Arial" w:hAnsi="Arial" w:cs="Arial"/>
          <w:sz w:val="24"/>
          <w:szCs w:val="24"/>
        </w:rPr>
        <w:t>July 8–</w:t>
      </w:r>
      <w:r w:rsidR="00AA7D46" w:rsidRPr="005B555D">
        <w:rPr>
          <w:rStyle w:val="datetitle"/>
          <w:rFonts w:ascii="Arial" w:hAnsi="Arial" w:cs="Arial"/>
          <w:sz w:val="24"/>
          <w:szCs w:val="24"/>
        </w:rPr>
        <w:t>13</w:t>
      </w:r>
      <w:r w:rsidR="00AA7D46" w:rsidRPr="005B555D">
        <w:rPr>
          <w:rStyle w:val="datetitle"/>
          <w:rFonts w:ascii="Arial" w:hAnsi="Arial" w:cs="Arial"/>
          <w:sz w:val="24"/>
          <w:szCs w:val="24"/>
          <w:vertAlign w:val="superscript"/>
        </w:rPr>
        <w:t>th</w:t>
      </w:r>
    </w:p>
    <w:p w:rsidR="00844471" w:rsidRPr="005B555D" w:rsidRDefault="00844471" w:rsidP="001332A4">
      <w:pPr>
        <w:pStyle w:val="ListParagraph"/>
        <w:numPr>
          <w:ilvl w:val="0"/>
          <w:numId w:val="3"/>
        </w:numPr>
        <w:rPr>
          <w:rStyle w:val="datetitle"/>
        </w:rPr>
      </w:pPr>
      <w:r w:rsidRPr="005B555D">
        <w:rPr>
          <w:rFonts w:ascii="Arial" w:eastAsia="Times New Roman" w:hAnsi="Arial" w:cs="Arial"/>
          <w:b/>
          <w:sz w:val="24"/>
          <w:szCs w:val="24"/>
          <w:lang w:val="it-IT" w:eastAsia="ar-SA"/>
        </w:rPr>
        <w:t xml:space="preserve">Toti Larson </w:t>
      </w:r>
      <w:r w:rsidR="005D2CEE">
        <w:rPr>
          <w:rFonts w:ascii="Arial" w:eastAsia="Times New Roman" w:hAnsi="Arial" w:cs="Arial"/>
          <w:sz w:val="24"/>
          <w:szCs w:val="24"/>
          <w:lang w:val="it-IT" w:eastAsia="ar-SA"/>
        </w:rPr>
        <w:t>has been</w:t>
      </w:r>
      <w:r w:rsidRPr="005B555D">
        <w:rPr>
          <w:rFonts w:ascii="Arial" w:eastAsia="Times New Roman" w:hAnsi="Arial" w:cs="Arial"/>
          <w:sz w:val="24"/>
          <w:szCs w:val="24"/>
          <w:lang w:val="it-IT" w:eastAsia="ar-SA"/>
        </w:rPr>
        <w:t xml:space="preserve"> invited to give a talk titled “</w:t>
      </w:r>
      <w:r w:rsidRPr="0036247C">
        <w:rPr>
          <w:rFonts w:ascii="Arial" w:eastAsia="Times New Roman" w:hAnsi="Arial" w:cs="Arial"/>
          <w:b/>
          <w:sz w:val="24"/>
          <w:szCs w:val="24"/>
          <w:lang w:val="it-IT" w:eastAsia="ar-SA"/>
        </w:rPr>
        <w:t xml:space="preserve">Stable isotope </w:t>
      </w:r>
      <w:r w:rsidR="009600C9" w:rsidRPr="0036247C">
        <w:rPr>
          <w:rFonts w:ascii="Arial" w:eastAsia="Times New Roman" w:hAnsi="Arial" w:cs="Arial"/>
          <w:b/>
          <w:sz w:val="24"/>
          <w:szCs w:val="24"/>
          <w:lang w:val="it-IT" w:eastAsia="ar-SA"/>
        </w:rPr>
        <w:t>measurement</w:t>
      </w:r>
      <w:r w:rsidRPr="0036247C">
        <w:rPr>
          <w:rFonts w:ascii="Arial" w:eastAsia="Times New Roman" w:hAnsi="Arial" w:cs="Arial"/>
          <w:b/>
          <w:sz w:val="24"/>
          <w:szCs w:val="24"/>
          <w:lang w:val="it-IT" w:eastAsia="ar-SA"/>
        </w:rPr>
        <w:t>s</w:t>
      </w:r>
      <w:r w:rsidR="009600C9" w:rsidRPr="0036247C">
        <w:rPr>
          <w:rFonts w:ascii="Arial" w:eastAsia="Times New Roman" w:hAnsi="Arial" w:cs="Arial"/>
          <w:b/>
          <w:sz w:val="24"/>
          <w:szCs w:val="24"/>
          <w:lang w:val="it-IT" w:eastAsia="ar-SA"/>
        </w:rPr>
        <w:t xml:space="preserve"> and molecular modelling of gas-solid reactions in the Earth Sciences</w:t>
      </w:r>
      <w:r w:rsidRPr="005B555D">
        <w:rPr>
          <w:rFonts w:ascii="Arial" w:eastAsia="Times New Roman" w:hAnsi="Arial" w:cs="Arial"/>
          <w:sz w:val="24"/>
          <w:szCs w:val="24"/>
          <w:lang w:val="it-IT" w:eastAsia="ar-SA"/>
        </w:rPr>
        <w:t>” at the</w:t>
      </w:r>
      <w:r w:rsidRPr="005B555D">
        <w:rPr>
          <w:rFonts w:ascii="Arial" w:eastAsia="Times New Roman" w:hAnsi="Arial" w:cs="Arial"/>
          <w:i/>
          <w:sz w:val="24"/>
          <w:szCs w:val="24"/>
          <w:lang w:val="it-IT" w:eastAsia="ar-SA"/>
        </w:rPr>
        <w:t xml:space="preserve"> Elizabeth and Frederick White Research Conference</w:t>
      </w:r>
      <w:r w:rsidR="00783602" w:rsidRPr="005B555D">
        <w:rPr>
          <w:rFonts w:ascii="Arial" w:eastAsia="Times New Roman" w:hAnsi="Arial" w:cs="Arial"/>
          <w:sz w:val="24"/>
          <w:szCs w:val="24"/>
          <w:lang w:val="it-IT" w:eastAsia="ar-SA"/>
        </w:rPr>
        <w:t xml:space="preserve">, Canberra, Australia, </w:t>
      </w:r>
      <w:r w:rsidR="005D2CEE">
        <w:rPr>
          <w:rFonts w:ascii="Arial" w:eastAsia="Times New Roman" w:hAnsi="Arial" w:cs="Arial"/>
          <w:sz w:val="24"/>
          <w:szCs w:val="24"/>
          <w:lang w:val="it-IT" w:eastAsia="ar-SA"/>
        </w:rPr>
        <w:t xml:space="preserve">in </w:t>
      </w:r>
      <w:r w:rsidR="00783602" w:rsidRPr="005B555D">
        <w:rPr>
          <w:rFonts w:ascii="Arial" w:eastAsia="Times New Roman" w:hAnsi="Arial" w:cs="Arial"/>
          <w:sz w:val="24"/>
          <w:szCs w:val="24"/>
          <w:lang w:val="it-IT" w:eastAsia="ar-SA"/>
        </w:rPr>
        <w:t>September</w:t>
      </w:r>
    </w:p>
    <w:p w:rsidR="007770BD" w:rsidRDefault="007770BD" w:rsidP="008B5014">
      <w:pPr>
        <w:spacing w:after="120"/>
        <w:rPr>
          <w:rFonts w:ascii="Arial" w:hAnsi="Arial" w:cs="Arial"/>
          <w:b/>
          <w:sz w:val="24"/>
          <w:szCs w:val="24"/>
        </w:rPr>
      </w:pPr>
    </w:p>
    <w:p w:rsidR="005B555D" w:rsidRPr="005B555D" w:rsidRDefault="00911863" w:rsidP="008B5014">
      <w:pPr>
        <w:spacing w:after="120"/>
        <w:rPr>
          <w:rFonts w:ascii="Arial" w:hAnsi="Arial" w:cs="Arial"/>
          <w:b/>
          <w:sz w:val="24"/>
          <w:szCs w:val="24"/>
        </w:rPr>
      </w:pPr>
      <w:r>
        <w:rPr>
          <w:rFonts w:ascii="Arial" w:hAnsi="Arial" w:cs="Arial"/>
          <w:b/>
          <w:sz w:val="24"/>
          <w:szCs w:val="24"/>
        </w:rPr>
        <w:t>COLLABORATION ACTIVITIES</w:t>
      </w:r>
      <w:r w:rsidR="005B555D" w:rsidRPr="005B555D">
        <w:rPr>
          <w:rFonts w:ascii="Arial" w:hAnsi="Arial" w:cs="Arial"/>
          <w:b/>
          <w:sz w:val="24"/>
          <w:szCs w:val="24"/>
        </w:rPr>
        <w:t>:</w:t>
      </w:r>
    </w:p>
    <w:p w:rsidR="005B555D" w:rsidRPr="009600C9" w:rsidRDefault="005B555D" w:rsidP="005B555D">
      <w:pPr>
        <w:pStyle w:val="ListParagraph"/>
        <w:numPr>
          <w:ilvl w:val="0"/>
          <w:numId w:val="6"/>
        </w:numPr>
        <w:spacing w:after="120"/>
        <w:rPr>
          <w:rFonts w:ascii="Arial" w:hAnsi="Arial" w:cs="Arial"/>
          <w:b/>
          <w:sz w:val="24"/>
          <w:szCs w:val="24"/>
        </w:rPr>
      </w:pPr>
      <w:r w:rsidRPr="005B555D">
        <w:rPr>
          <w:rFonts w:ascii="Arial" w:eastAsia="Times New Roman" w:hAnsi="Arial" w:cs="Arial"/>
          <w:b/>
          <w:sz w:val="24"/>
          <w:szCs w:val="24"/>
          <w:lang w:val="it-IT" w:eastAsia="ar-SA"/>
        </w:rPr>
        <w:t xml:space="preserve">Toti Larson </w:t>
      </w:r>
      <w:r w:rsidRPr="005B555D">
        <w:rPr>
          <w:rFonts w:ascii="Arial" w:eastAsia="Times New Roman" w:hAnsi="Arial" w:cs="Arial"/>
          <w:sz w:val="24"/>
          <w:szCs w:val="24"/>
          <w:lang w:val="it-IT" w:eastAsia="ar-SA"/>
        </w:rPr>
        <w:t>will visit Geoscience Australia (GA) to discuss some of the ongoing collaborations between the Gulf Coast Carbon Center (GCCC) at the BEG and the G</w:t>
      </w:r>
      <w:r w:rsidR="00E7362B">
        <w:rPr>
          <w:rFonts w:ascii="Arial" w:eastAsia="Times New Roman" w:hAnsi="Arial" w:cs="Arial"/>
          <w:sz w:val="24"/>
          <w:szCs w:val="24"/>
          <w:lang w:val="it-IT" w:eastAsia="ar-SA"/>
        </w:rPr>
        <w:t>A</w:t>
      </w:r>
      <w:r w:rsidR="009600C9">
        <w:rPr>
          <w:rFonts w:ascii="Arial" w:eastAsia="Times New Roman" w:hAnsi="Arial" w:cs="Arial"/>
          <w:sz w:val="24"/>
          <w:szCs w:val="24"/>
          <w:lang w:val="it-IT" w:eastAsia="ar-SA"/>
        </w:rPr>
        <w:t xml:space="preserve">. </w:t>
      </w:r>
      <w:r w:rsidR="009600C9" w:rsidRPr="009600C9">
        <w:rPr>
          <w:rFonts w:ascii="Arial" w:eastAsia="Times New Roman" w:hAnsi="Arial" w:cs="Arial"/>
          <w:sz w:val="24"/>
          <w:szCs w:val="24"/>
          <w:lang w:val="it-IT" w:eastAsia="ar-SA"/>
        </w:rPr>
        <w:t xml:space="preserve">The topic will be on </w:t>
      </w:r>
      <w:r w:rsidR="009600C9" w:rsidRPr="009600C9">
        <w:rPr>
          <w:rFonts w:ascii="Arial" w:hAnsi="Arial" w:cs="Arial"/>
          <w:sz w:val="24"/>
          <w:szCs w:val="24"/>
        </w:rPr>
        <w:t>characterization and reactive transport of hydrocarbons and CO</w:t>
      </w:r>
      <w:r w:rsidR="009600C9" w:rsidRPr="009600C9">
        <w:rPr>
          <w:rFonts w:ascii="Arial" w:hAnsi="Arial" w:cs="Arial"/>
          <w:sz w:val="24"/>
          <w:szCs w:val="24"/>
          <w:vertAlign w:val="subscript"/>
        </w:rPr>
        <w:t>2</w:t>
      </w:r>
      <w:r w:rsidR="009600C9" w:rsidRPr="009600C9">
        <w:rPr>
          <w:rFonts w:ascii="Arial" w:hAnsi="Arial" w:cs="Arial"/>
          <w:sz w:val="24"/>
          <w:szCs w:val="24"/>
        </w:rPr>
        <w:t xml:space="preserve"> in the subsurface</w:t>
      </w:r>
      <w:r w:rsidR="009600C9">
        <w:rPr>
          <w:rFonts w:ascii="Arial" w:hAnsi="Arial" w:cs="Arial"/>
          <w:sz w:val="24"/>
          <w:szCs w:val="24"/>
        </w:rPr>
        <w:t>.</w:t>
      </w:r>
    </w:p>
    <w:p w:rsidR="004562D4" w:rsidRPr="000754EA" w:rsidRDefault="004562D4" w:rsidP="004562D4">
      <w:pPr>
        <w:pStyle w:val="ListParagraph"/>
        <w:numPr>
          <w:ilvl w:val="0"/>
          <w:numId w:val="6"/>
        </w:numPr>
        <w:spacing w:after="120"/>
        <w:rPr>
          <w:rFonts w:ascii="Arial" w:hAnsi="Arial" w:cs="Arial"/>
          <w:b/>
          <w:sz w:val="28"/>
          <w:szCs w:val="24"/>
        </w:rPr>
      </w:pPr>
      <w:r>
        <w:rPr>
          <w:rFonts w:ascii="Arial" w:eastAsia="Times New Roman" w:hAnsi="Arial" w:cs="Arial"/>
          <w:b/>
          <w:sz w:val="24"/>
          <w:szCs w:val="24"/>
          <w:lang w:val="it-IT" w:eastAsia="ar-SA"/>
        </w:rPr>
        <w:t xml:space="preserve">Sheng Peng </w:t>
      </w:r>
      <w:r w:rsidRPr="004562D4">
        <w:rPr>
          <w:rFonts w:ascii="Arial" w:hAnsi="Arial" w:cs="Arial"/>
          <w:sz w:val="24"/>
        </w:rPr>
        <w:t>will be part of a collaborative project with TACC</w:t>
      </w:r>
      <w:r>
        <w:rPr>
          <w:rFonts w:ascii="Arial" w:hAnsi="Arial" w:cs="Arial"/>
          <w:sz w:val="24"/>
        </w:rPr>
        <w:t xml:space="preserve"> (Texas Advanced Computing Center)</w:t>
      </w:r>
      <w:r w:rsidRPr="004562D4">
        <w:rPr>
          <w:rFonts w:ascii="Arial" w:hAnsi="Arial" w:cs="Arial"/>
          <w:sz w:val="24"/>
        </w:rPr>
        <w:t xml:space="preserve"> for “Petrobras - Machine Learning Course 2018”. He will teach courses on multiscale image processing in mudrock</w:t>
      </w:r>
      <w:r>
        <w:rPr>
          <w:rFonts w:ascii="Arial" w:hAnsi="Arial" w:cs="Arial"/>
          <w:sz w:val="24"/>
        </w:rPr>
        <w:t>s</w:t>
      </w:r>
      <w:r w:rsidRPr="004562D4">
        <w:rPr>
          <w:rFonts w:ascii="Arial" w:hAnsi="Arial" w:cs="Arial"/>
          <w:sz w:val="24"/>
        </w:rPr>
        <w:t xml:space="preserve"> and develop potential application of machine learning in mudrock pore characterization in August 2018.</w:t>
      </w:r>
    </w:p>
    <w:p w:rsidR="000754EA" w:rsidRPr="00014891" w:rsidRDefault="000754EA" w:rsidP="000754EA">
      <w:pPr>
        <w:pStyle w:val="ListParagraph"/>
        <w:numPr>
          <w:ilvl w:val="0"/>
          <w:numId w:val="6"/>
        </w:numPr>
        <w:spacing w:after="120"/>
        <w:rPr>
          <w:rFonts w:ascii="Arial" w:hAnsi="Arial" w:cs="Arial"/>
          <w:b/>
          <w:sz w:val="24"/>
          <w:szCs w:val="24"/>
        </w:rPr>
      </w:pPr>
      <w:r>
        <w:rPr>
          <w:rFonts w:ascii="Arial" w:eastAsia="Times New Roman" w:hAnsi="Arial" w:cs="Arial"/>
          <w:b/>
          <w:sz w:val="24"/>
          <w:szCs w:val="24"/>
          <w:lang w:val="it-IT" w:eastAsia="ar-SA"/>
        </w:rPr>
        <w:t xml:space="preserve">Stephen Ruppel </w:t>
      </w:r>
      <w:r w:rsidRPr="00014891">
        <w:rPr>
          <w:rFonts w:ascii="Arial" w:eastAsia="Times New Roman" w:hAnsi="Arial" w:cs="Arial"/>
          <w:sz w:val="24"/>
          <w:szCs w:val="24"/>
          <w:lang w:val="it-IT" w:eastAsia="ar-SA"/>
        </w:rPr>
        <w:t xml:space="preserve">is collaborating with BEG researchers in two other BEG consortia to create a Petrel model displaying the distribution of facies, wells, and other reservoir and completion attributes to better understand reservoir architecture and heterogeneity and </w:t>
      </w:r>
      <w:r>
        <w:rPr>
          <w:rFonts w:ascii="Arial" w:eastAsia="Times New Roman" w:hAnsi="Arial" w:cs="Arial"/>
          <w:sz w:val="24"/>
          <w:szCs w:val="24"/>
          <w:lang w:val="it-IT" w:eastAsia="ar-SA"/>
        </w:rPr>
        <w:t>their</w:t>
      </w:r>
      <w:r w:rsidRPr="00014891">
        <w:rPr>
          <w:rFonts w:ascii="Arial" w:eastAsia="Times New Roman" w:hAnsi="Arial" w:cs="Arial"/>
          <w:sz w:val="24"/>
          <w:szCs w:val="24"/>
          <w:lang w:val="it-IT" w:eastAsia="ar-SA"/>
        </w:rPr>
        <w:t xml:space="preserve"> relation</w:t>
      </w:r>
      <w:r w:rsidRPr="00F2425F">
        <w:rPr>
          <w:rFonts w:ascii="Arial" w:eastAsia="Times New Roman" w:hAnsi="Arial" w:cs="Arial"/>
          <w:sz w:val="24"/>
          <w:szCs w:val="24"/>
          <w:lang w:val="it-IT" w:eastAsia="ar-SA"/>
        </w:rPr>
        <w:t>ship to production respo</w:t>
      </w:r>
      <w:r w:rsidRPr="00014891">
        <w:rPr>
          <w:rFonts w:ascii="Arial" w:eastAsia="Times New Roman" w:hAnsi="Arial" w:cs="Arial"/>
          <w:sz w:val="24"/>
          <w:szCs w:val="24"/>
          <w:lang w:val="it-IT" w:eastAsia="ar-SA"/>
        </w:rPr>
        <w:t>nse</w:t>
      </w:r>
    </w:p>
    <w:p w:rsidR="000754EA" w:rsidRPr="005B555D" w:rsidRDefault="000754EA" w:rsidP="000754EA">
      <w:pPr>
        <w:pStyle w:val="ListParagraph"/>
        <w:numPr>
          <w:ilvl w:val="0"/>
          <w:numId w:val="6"/>
        </w:numPr>
        <w:spacing w:after="120"/>
        <w:rPr>
          <w:rFonts w:ascii="Arial" w:hAnsi="Arial" w:cs="Arial"/>
          <w:b/>
          <w:sz w:val="24"/>
          <w:szCs w:val="24"/>
        </w:rPr>
      </w:pPr>
      <w:r w:rsidRPr="000754EA">
        <w:rPr>
          <w:rFonts w:ascii="Arial" w:eastAsia="Times New Roman" w:hAnsi="Arial" w:cs="Arial"/>
          <w:b/>
          <w:sz w:val="24"/>
          <w:szCs w:val="24"/>
          <w:lang w:val="it-IT" w:eastAsia="ar-SA"/>
        </w:rPr>
        <w:t xml:space="preserve">The </w:t>
      </w:r>
      <w:r>
        <w:rPr>
          <w:rFonts w:ascii="Arial" w:eastAsia="Times New Roman" w:hAnsi="Arial" w:cs="Arial"/>
          <w:b/>
          <w:sz w:val="24"/>
          <w:szCs w:val="24"/>
          <w:lang w:val="it-IT" w:eastAsia="ar-SA"/>
        </w:rPr>
        <w:t xml:space="preserve">MSRL and RCRL </w:t>
      </w:r>
      <w:r w:rsidRPr="000754EA">
        <w:rPr>
          <w:rFonts w:ascii="Arial" w:eastAsia="Times New Roman" w:hAnsi="Arial" w:cs="Arial"/>
          <w:b/>
          <w:sz w:val="24"/>
          <w:szCs w:val="24"/>
          <w:lang w:val="it-IT" w:eastAsia="ar-SA"/>
        </w:rPr>
        <w:t>consortiums</w:t>
      </w:r>
      <w:r w:rsidRPr="000754EA">
        <w:rPr>
          <w:rFonts w:ascii="Arial" w:eastAsia="Times New Roman" w:hAnsi="Arial" w:cs="Arial"/>
          <w:sz w:val="24"/>
          <w:szCs w:val="24"/>
          <w:lang w:val="it-IT" w:eastAsia="ar-SA"/>
        </w:rPr>
        <w:t xml:space="preserve"> have reached a collaborative agreement that focuses on development of calibrations, core scanning method development, and equipment demonstration</w:t>
      </w:r>
      <w:r w:rsidRPr="000754EA">
        <w:rPr>
          <w:rFonts w:ascii="Arial" w:hAnsi="Arial" w:cs="Arial"/>
          <w:sz w:val="24"/>
          <w:szCs w:val="24"/>
        </w:rPr>
        <w:t xml:space="preserve">. Results of this collaboration were highlighted at AAPG with high resolution core scanning demonstrations. These developments will allow us to better characterize lithologies at a scale that compliments portable XRF scanning and scanning electron microprobe, allowing us to begin to ‘bridge the imaging scale gap’. – </w:t>
      </w:r>
      <w:r w:rsidRPr="000754EA">
        <w:rPr>
          <w:rFonts w:ascii="Arial" w:hAnsi="Arial" w:cs="Arial"/>
          <w:b/>
          <w:sz w:val="24"/>
          <w:szCs w:val="24"/>
        </w:rPr>
        <w:t>Toti Larson</w:t>
      </w:r>
      <w:r w:rsidRPr="000754EA">
        <w:rPr>
          <w:rFonts w:ascii="Arial" w:hAnsi="Arial" w:cs="Arial"/>
          <w:sz w:val="24"/>
          <w:szCs w:val="24"/>
        </w:rPr>
        <w:t xml:space="preserve"> and </w:t>
      </w:r>
      <w:r w:rsidRPr="000754EA">
        <w:rPr>
          <w:rFonts w:ascii="Arial" w:hAnsi="Arial" w:cs="Arial"/>
          <w:b/>
          <w:sz w:val="24"/>
          <w:szCs w:val="24"/>
        </w:rPr>
        <w:t>Evan Sivil</w:t>
      </w:r>
    </w:p>
    <w:p w:rsidR="000754EA" w:rsidRPr="004562D4" w:rsidRDefault="000754EA" w:rsidP="00A945FC">
      <w:pPr>
        <w:pStyle w:val="ListParagraph"/>
        <w:spacing w:after="120"/>
        <w:ind w:left="360"/>
        <w:rPr>
          <w:rFonts w:ascii="Arial" w:hAnsi="Arial" w:cs="Arial"/>
          <w:b/>
          <w:sz w:val="28"/>
          <w:szCs w:val="24"/>
        </w:rPr>
      </w:pPr>
    </w:p>
    <w:p w:rsidR="00911863" w:rsidRDefault="00911863" w:rsidP="008B5014">
      <w:pPr>
        <w:spacing w:after="120"/>
        <w:rPr>
          <w:rFonts w:ascii="Arial" w:hAnsi="Arial" w:cs="Arial"/>
          <w:b/>
          <w:sz w:val="24"/>
          <w:szCs w:val="24"/>
        </w:rPr>
      </w:pPr>
    </w:p>
    <w:p w:rsidR="005B2F33" w:rsidRDefault="005B2F33" w:rsidP="0072231A">
      <w:pPr>
        <w:spacing w:after="120"/>
        <w:jc w:val="center"/>
        <w:rPr>
          <w:rFonts w:ascii="Arial" w:hAnsi="Arial" w:cs="Arial"/>
          <w:b/>
          <w:sz w:val="24"/>
          <w:szCs w:val="24"/>
        </w:rPr>
      </w:pPr>
    </w:p>
    <w:p w:rsidR="008B5014" w:rsidRPr="005B555D" w:rsidRDefault="00075DB1" w:rsidP="0072231A">
      <w:pPr>
        <w:spacing w:after="120"/>
        <w:jc w:val="center"/>
        <w:rPr>
          <w:rFonts w:ascii="Arial" w:hAnsi="Arial" w:cs="Arial"/>
          <w:b/>
          <w:sz w:val="24"/>
          <w:szCs w:val="24"/>
        </w:rPr>
      </w:pPr>
      <w:r w:rsidRPr="005B555D">
        <w:rPr>
          <w:rFonts w:ascii="Arial" w:hAnsi="Arial" w:cs="Arial"/>
          <w:b/>
          <w:sz w:val="24"/>
          <w:szCs w:val="24"/>
        </w:rPr>
        <w:t xml:space="preserve">MSRL AAPG ACE </w:t>
      </w:r>
      <w:r w:rsidR="00911863">
        <w:rPr>
          <w:rFonts w:ascii="Arial" w:hAnsi="Arial" w:cs="Arial"/>
          <w:b/>
          <w:sz w:val="24"/>
          <w:szCs w:val="24"/>
        </w:rPr>
        <w:t>CONFERENCE PRESENTATIONS</w:t>
      </w:r>
      <w:r w:rsidR="005B555D">
        <w:rPr>
          <w:rFonts w:ascii="Arial" w:hAnsi="Arial" w:cs="Arial"/>
          <w:b/>
          <w:sz w:val="24"/>
          <w:szCs w:val="24"/>
        </w:rPr>
        <w:t xml:space="preserve"> </w:t>
      </w:r>
      <w:r w:rsidR="005B555D" w:rsidRPr="005B555D">
        <w:rPr>
          <w:rFonts w:ascii="Arial" w:eastAsia="Times New Roman" w:hAnsi="Arial" w:cs="Arial"/>
          <w:b/>
          <w:sz w:val="24"/>
          <w:szCs w:val="24"/>
          <w:lang w:val="it-IT" w:eastAsia="ar-SA"/>
        </w:rPr>
        <w:t xml:space="preserve">(available </w:t>
      </w:r>
      <w:r w:rsidR="00291FC2">
        <w:rPr>
          <w:rFonts w:ascii="Arial" w:eastAsia="Times New Roman" w:hAnsi="Arial" w:cs="Arial"/>
          <w:b/>
          <w:sz w:val="24"/>
          <w:szCs w:val="24"/>
          <w:lang w:val="it-IT" w:eastAsia="ar-SA"/>
        </w:rPr>
        <w:t>o</w:t>
      </w:r>
      <w:r w:rsidR="005B555D" w:rsidRPr="005B555D">
        <w:rPr>
          <w:rFonts w:ascii="Arial" w:eastAsia="Times New Roman" w:hAnsi="Arial" w:cs="Arial"/>
          <w:b/>
          <w:sz w:val="24"/>
          <w:szCs w:val="24"/>
          <w:lang w:val="it-IT" w:eastAsia="ar-SA"/>
        </w:rPr>
        <w:t>n MSRL website</w:t>
      </w:r>
      <w:r w:rsidR="005B555D">
        <w:rPr>
          <w:rFonts w:ascii="Arial" w:eastAsia="Times New Roman" w:hAnsi="Arial" w:cs="Arial"/>
          <w:b/>
          <w:sz w:val="24"/>
          <w:szCs w:val="24"/>
          <w:lang w:val="it-IT" w:eastAsia="ar-SA"/>
        </w:rPr>
        <w:t>)</w:t>
      </w:r>
      <w:r w:rsidR="008B5014" w:rsidRPr="005B555D">
        <w:rPr>
          <w:rFonts w:ascii="Arial" w:hAnsi="Arial" w:cs="Arial"/>
          <w:b/>
          <w:sz w:val="24"/>
          <w:szCs w:val="24"/>
        </w:rPr>
        <w:t>:</w:t>
      </w:r>
    </w:p>
    <w:p w:rsidR="00765034" w:rsidRPr="00FD08EB" w:rsidRDefault="001C59E1" w:rsidP="003F3AEF">
      <w:pPr>
        <w:pStyle w:val="ListParagraph"/>
        <w:numPr>
          <w:ilvl w:val="0"/>
          <w:numId w:val="6"/>
        </w:numPr>
        <w:suppressAutoHyphens/>
        <w:overflowPunct w:val="0"/>
        <w:autoSpaceDE w:val="0"/>
        <w:autoSpaceDN w:val="0"/>
        <w:adjustRightInd w:val="0"/>
        <w:spacing w:after="100" w:line="240" w:lineRule="auto"/>
        <w:textAlignment w:val="baseline"/>
        <w:rPr>
          <w:rFonts w:ascii="Arial" w:eastAsia="Times New Roman" w:hAnsi="Arial" w:cs="Arial"/>
          <w:b/>
          <w:sz w:val="24"/>
          <w:szCs w:val="24"/>
          <w:lang w:val="it-IT" w:eastAsia="ar-SA"/>
        </w:rPr>
      </w:pPr>
      <w:r w:rsidRPr="003F3AEF">
        <w:rPr>
          <w:rFonts w:ascii="Arial" w:hAnsi="Arial" w:cs="Arial"/>
          <w:b/>
          <w:noProof/>
          <w:sz w:val="24"/>
          <w:szCs w:val="24"/>
        </w:rPr>
        <w:drawing>
          <wp:anchor distT="0" distB="0" distL="114300" distR="114300" simplePos="0" relativeHeight="251658752" behindDoc="1" locked="0" layoutInCell="1" allowOverlap="1">
            <wp:simplePos x="0" y="0"/>
            <wp:positionH relativeFrom="margin">
              <wp:posOffset>-600960</wp:posOffset>
            </wp:positionH>
            <wp:positionV relativeFrom="paragraph">
              <wp:posOffset>525737</wp:posOffset>
            </wp:positionV>
            <wp:extent cx="7150835" cy="2957340"/>
            <wp:effectExtent l="0" t="0" r="0" b="0"/>
            <wp:wrapTight wrapText="bothSides">
              <wp:wrapPolygon edited="0">
                <wp:start x="0" y="0"/>
                <wp:lineTo x="0" y="21428"/>
                <wp:lineTo x="21521" y="21428"/>
                <wp:lineTo x="215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7150835" cy="2957340"/>
                    </a:xfrm>
                    <a:prstGeom prst="rect">
                      <a:avLst/>
                    </a:prstGeom>
                    <a:noFill/>
                    <a:ln>
                      <a:noFill/>
                    </a:ln>
                  </pic:spPr>
                </pic:pic>
              </a:graphicData>
            </a:graphic>
          </wp:anchor>
        </w:drawing>
      </w:r>
      <w:r w:rsidR="005B555D" w:rsidRPr="00FD08EB">
        <w:rPr>
          <w:rFonts w:ascii="Arial" w:hAnsi="Arial" w:cs="Arial"/>
          <w:b/>
          <w:sz w:val="24"/>
          <w:szCs w:val="24"/>
        </w:rPr>
        <w:t xml:space="preserve">Toti Larson </w:t>
      </w:r>
      <w:r w:rsidR="005B555D" w:rsidRPr="00FD08EB">
        <w:rPr>
          <w:rFonts w:ascii="Arial" w:hAnsi="Arial" w:cs="Arial"/>
          <w:sz w:val="24"/>
          <w:szCs w:val="24"/>
        </w:rPr>
        <w:t xml:space="preserve">and </w:t>
      </w:r>
      <w:r w:rsidR="005B555D" w:rsidRPr="00FD08EB">
        <w:rPr>
          <w:rFonts w:ascii="Arial" w:hAnsi="Arial" w:cs="Arial"/>
          <w:b/>
          <w:sz w:val="24"/>
          <w:szCs w:val="24"/>
        </w:rPr>
        <w:t>Eva</w:t>
      </w:r>
      <w:r w:rsidR="00A62094">
        <w:rPr>
          <w:rFonts w:ascii="Arial" w:hAnsi="Arial" w:cs="Arial"/>
          <w:b/>
          <w:sz w:val="24"/>
          <w:szCs w:val="24"/>
        </w:rPr>
        <w:t xml:space="preserve">n </w:t>
      </w:r>
      <w:r w:rsidR="005B555D" w:rsidRPr="00FD08EB">
        <w:rPr>
          <w:rFonts w:ascii="Arial" w:hAnsi="Arial" w:cs="Arial"/>
          <w:b/>
          <w:sz w:val="24"/>
          <w:szCs w:val="24"/>
        </w:rPr>
        <w:t xml:space="preserve">Sivil </w:t>
      </w:r>
      <w:r w:rsidR="005B555D" w:rsidRPr="00FD08EB">
        <w:rPr>
          <w:rFonts w:ascii="Arial" w:hAnsi="Arial" w:cs="Arial"/>
          <w:sz w:val="24"/>
          <w:szCs w:val="24"/>
        </w:rPr>
        <w:t>demonstrated new X-ray technologies applied to core scanning at the Bruker booth</w:t>
      </w:r>
      <w:r w:rsidR="00A945FC">
        <w:rPr>
          <w:rFonts w:ascii="Arial" w:hAnsi="Arial" w:cs="Arial"/>
          <w:sz w:val="24"/>
          <w:szCs w:val="24"/>
        </w:rPr>
        <w:t xml:space="preserve"> during AAPG</w:t>
      </w:r>
      <w:r w:rsidR="005B555D" w:rsidRPr="00FD08EB">
        <w:rPr>
          <w:rFonts w:ascii="Arial" w:hAnsi="Arial" w:cs="Arial"/>
          <w:sz w:val="24"/>
          <w:szCs w:val="24"/>
        </w:rPr>
        <w:t xml:space="preserve"> </w:t>
      </w:r>
    </w:p>
    <w:p w:rsidR="007770BD" w:rsidRDefault="007770BD" w:rsidP="005D450C">
      <w:pPr>
        <w:suppressAutoHyphens/>
        <w:overflowPunct w:val="0"/>
        <w:autoSpaceDE w:val="0"/>
        <w:autoSpaceDN w:val="0"/>
        <w:adjustRightInd w:val="0"/>
        <w:spacing w:after="100" w:line="240" w:lineRule="auto"/>
        <w:ind w:left="360" w:hanging="360"/>
        <w:textAlignment w:val="baseline"/>
        <w:rPr>
          <w:rFonts w:ascii="Arial" w:eastAsia="Times New Roman" w:hAnsi="Arial" w:cs="Arial"/>
          <w:b/>
          <w:sz w:val="24"/>
          <w:szCs w:val="24"/>
          <w:lang w:val="it-IT" w:eastAsia="ar-SA"/>
        </w:rPr>
      </w:pPr>
    </w:p>
    <w:p w:rsidR="005B2F33" w:rsidRDefault="005B2F33" w:rsidP="005D450C">
      <w:pPr>
        <w:suppressAutoHyphens/>
        <w:overflowPunct w:val="0"/>
        <w:autoSpaceDE w:val="0"/>
        <w:autoSpaceDN w:val="0"/>
        <w:adjustRightInd w:val="0"/>
        <w:spacing w:after="100" w:line="240" w:lineRule="auto"/>
        <w:ind w:left="360" w:hanging="360"/>
        <w:textAlignment w:val="baseline"/>
        <w:rPr>
          <w:rFonts w:ascii="Arial" w:eastAsia="Times New Roman" w:hAnsi="Arial" w:cs="Arial"/>
          <w:b/>
          <w:sz w:val="24"/>
          <w:szCs w:val="24"/>
          <w:lang w:val="it-IT" w:eastAsia="ar-SA"/>
        </w:rPr>
      </w:pPr>
    </w:p>
    <w:p w:rsidR="005B2F33" w:rsidRDefault="005B2F33" w:rsidP="005D450C">
      <w:pPr>
        <w:suppressAutoHyphens/>
        <w:overflowPunct w:val="0"/>
        <w:autoSpaceDE w:val="0"/>
        <w:autoSpaceDN w:val="0"/>
        <w:adjustRightInd w:val="0"/>
        <w:spacing w:after="100" w:line="240" w:lineRule="auto"/>
        <w:ind w:left="360" w:hanging="360"/>
        <w:textAlignment w:val="baseline"/>
        <w:rPr>
          <w:rFonts w:ascii="Arial" w:eastAsia="Times New Roman" w:hAnsi="Arial" w:cs="Arial"/>
          <w:b/>
          <w:sz w:val="24"/>
          <w:szCs w:val="24"/>
          <w:lang w:val="it-IT" w:eastAsia="ar-SA"/>
        </w:rPr>
      </w:pPr>
    </w:p>
    <w:p w:rsidR="001C59E1" w:rsidRDefault="001C59E1" w:rsidP="005D450C">
      <w:pPr>
        <w:suppressAutoHyphens/>
        <w:overflowPunct w:val="0"/>
        <w:autoSpaceDE w:val="0"/>
        <w:autoSpaceDN w:val="0"/>
        <w:adjustRightInd w:val="0"/>
        <w:spacing w:after="100" w:line="240" w:lineRule="auto"/>
        <w:ind w:left="360" w:hanging="360"/>
        <w:textAlignment w:val="baseline"/>
        <w:rPr>
          <w:rFonts w:ascii="Arial" w:eastAsia="Times New Roman" w:hAnsi="Arial" w:cs="Arial"/>
          <w:b/>
          <w:sz w:val="24"/>
          <w:szCs w:val="24"/>
          <w:lang w:val="it-IT" w:eastAsia="ar-SA"/>
        </w:rPr>
      </w:pPr>
    </w:p>
    <w:p w:rsidR="001C59E1" w:rsidRDefault="001C59E1" w:rsidP="005D450C">
      <w:pPr>
        <w:suppressAutoHyphens/>
        <w:overflowPunct w:val="0"/>
        <w:autoSpaceDE w:val="0"/>
        <w:autoSpaceDN w:val="0"/>
        <w:adjustRightInd w:val="0"/>
        <w:spacing w:after="100" w:line="240" w:lineRule="auto"/>
        <w:ind w:left="360" w:hanging="360"/>
        <w:textAlignment w:val="baseline"/>
        <w:rPr>
          <w:rFonts w:ascii="Arial" w:eastAsia="Times New Roman" w:hAnsi="Arial" w:cs="Arial"/>
          <w:b/>
          <w:sz w:val="24"/>
          <w:szCs w:val="24"/>
          <w:lang w:val="it-IT" w:eastAsia="ar-SA"/>
        </w:rPr>
      </w:pPr>
    </w:p>
    <w:p w:rsidR="001C59E1" w:rsidRDefault="001C59E1" w:rsidP="005D450C">
      <w:pPr>
        <w:suppressAutoHyphens/>
        <w:overflowPunct w:val="0"/>
        <w:autoSpaceDE w:val="0"/>
        <w:autoSpaceDN w:val="0"/>
        <w:adjustRightInd w:val="0"/>
        <w:spacing w:after="100" w:line="240" w:lineRule="auto"/>
        <w:ind w:left="360" w:hanging="360"/>
        <w:textAlignment w:val="baseline"/>
        <w:rPr>
          <w:rFonts w:ascii="Arial" w:eastAsia="Times New Roman" w:hAnsi="Arial" w:cs="Arial"/>
          <w:b/>
          <w:sz w:val="24"/>
          <w:szCs w:val="24"/>
          <w:lang w:val="it-IT" w:eastAsia="ar-SA"/>
        </w:rPr>
      </w:pPr>
      <w:bookmarkStart w:id="0" w:name="_GoBack"/>
      <w:bookmarkEnd w:id="0"/>
    </w:p>
    <w:p w:rsidR="005B2F33" w:rsidRDefault="005B2F33" w:rsidP="005D450C">
      <w:pPr>
        <w:suppressAutoHyphens/>
        <w:overflowPunct w:val="0"/>
        <w:autoSpaceDE w:val="0"/>
        <w:autoSpaceDN w:val="0"/>
        <w:adjustRightInd w:val="0"/>
        <w:spacing w:after="100" w:line="240" w:lineRule="auto"/>
        <w:ind w:left="360" w:hanging="360"/>
        <w:textAlignment w:val="baseline"/>
        <w:rPr>
          <w:rFonts w:ascii="Arial" w:eastAsia="Times New Roman" w:hAnsi="Arial" w:cs="Arial"/>
          <w:b/>
          <w:sz w:val="24"/>
          <w:szCs w:val="24"/>
          <w:lang w:val="it-IT" w:eastAsia="ar-SA"/>
        </w:rPr>
      </w:pPr>
    </w:p>
    <w:p w:rsidR="005B2F33" w:rsidRDefault="005B2F33" w:rsidP="005D450C">
      <w:pPr>
        <w:suppressAutoHyphens/>
        <w:overflowPunct w:val="0"/>
        <w:autoSpaceDE w:val="0"/>
        <w:autoSpaceDN w:val="0"/>
        <w:adjustRightInd w:val="0"/>
        <w:spacing w:after="100" w:line="240" w:lineRule="auto"/>
        <w:ind w:left="360" w:hanging="360"/>
        <w:textAlignment w:val="baseline"/>
        <w:rPr>
          <w:rFonts w:ascii="Arial" w:eastAsia="Times New Roman" w:hAnsi="Arial" w:cs="Arial"/>
          <w:b/>
          <w:sz w:val="24"/>
          <w:szCs w:val="24"/>
          <w:lang w:val="it-IT" w:eastAsia="ar-SA"/>
        </w:rPr>
      </w:pPr>
    </w:p>
    <w:p w:rsidR="005B2F33" w:rsidRDefault="005B2F33" w:rsidP="005D450C">
      <w:pPr>
        <w:suppressAutoHyphens/>
        <w:overflowPunct w:val="0"/>
        <w:autoSpaceDE w:val="0"/>
        <w:autoSpaceDN w:val="0"/>
        <w:adjustRightInd w:val="0"/>
        <w:spacing w:after="100" w:line="240" w:lineRule="auto"/>
        <w:ind w:left="360" w:hanging="360"/>
        <w:textAlignment w:val="baseline"/>
        <w:rPr>
          <w:rFonts w:ascii="Arial" w:eastAsia="Times New Roman" w:hAnsi="Arial" w:cs="Arial"/>
          <w:b/>
          <w:sz w:val="24"/>
          <w:szCs w:val="24"/>
          <w:lang w:val="it-IT" w:eastAsia="ar-SA"/>
        </w:rPr>
      </w:pPr>
    </w:p>
    <w:p w:rsidR="002A4669" w:rsidRDefault="002A4669">
      <w:pPr>
        <w:spacing w:after="160" w:line="259" w:lineRule="auto"/>
        <w:rPr>
          <w:rFonts w:ascii="Arial" w:eastAsia="Times New Roman" w:hAnsi="Arial" w:cs="Arial"/>
          <w:b/>
          <w:sz w:val="24"/>
          <w:szCs w:val="24"/>
          <w:lang w:val="it-IT" w:eastAsia="ar-SA"/>
        </w:rPr>
      </w:pPr>
      <w:r>
        <w:rPr>
          <w:rFonts w:ascii="Arial" w:eastAsia="Times New Roman" w:hAnsi="Arial" w:cs="Arial"/>
          <w:b/>
          <w:sz w:val="24"/>
          <w:szCs w:val="24"/>
          <w:lang w:val="it-IT" w:eastAsia="ar-SA"/>
        </w:rPr>
        <w:br w:type="page"/>
      </w:r>
    </w:p>
    <w:p w:rsidR="005D450C" w:rsidRPr="005B555D" w:rsidRDefault="00911863" w:rsidP="005D450C">
      <w:pPr>
        <w:suppressAutoHyphens/>
        <w:overflowPunct w:val="0"/>
        <w:autoSpaceDE w:val="0"/>
        <w:autoSpaceDN w:val="0"/>
        <w:adjustRightInd w:val="0"/>
        <w:spacing w:after="100" w:line="240" w:lineRule="auto"/>
        <w:ind w:left="360" w:hanging="360"/>
        <w:textAlignment w:val="baseline"/>
        <w:rPr>
          <w:rFonts w:ascii="Arial" w:eastAsia="Times New Roman" w:hAnsi="Arial" w:cs="Arial"/>
          <w:b/>
          <w:sz w:val="24"/>
          <w:szCs w:val="24"/>
          <w:lang w:val="it-IT" w:eastAsia="ar-SA"/>
        </w:rPr>
      </w:pPr>
      <w:r>
        <w:rPr>
          <w:rFonts w:ascii="Arial" w:eastAsia="Times New Roman" w:hAnsi="Arial" w:cs="Arial"/>
          <w:b/>
          <w:sz w:val="24"/>
          <w:szCs w:val="24"/>
          <w:lang w:val="it-IT" w:eastAsia="ar-SA"/>
        </w:rPr>
        <w:t>RECENT</w:t>
      </w:r>
      <w:r w:rsidR="005D450C" w:rsidRPr="005B555D">
        <w:rPr>
          <w:rFonts w:ascii="Arial" w:eastAsia="Times New Roman" w:hAnsi="Arial" w:cs="Arial"/>
          <w:b/>
          <w:sz w:val="24"/>
          <w:szCs w:val="24"/>
          <w:lang w:val="it-IT" w:eastAsia="ar-SA"/>
        </w:rPr>
        <w:t xml:space="preserve"> </w:t>
      </w:r>
      <w:r>
        <w:rPr>
          <w:rFonts w:ascii="Arial" w:eastAsia="Times New Roman" w:hAnsi="Arial" w:cs="Arial"/>
          <w:b/>
          <w:sz w:val="24"/>
          <w:szCs w:val="24"/>
          <w:lang w:val="it-IT" w:eastAsia="ar-SA"/>
        </w:rPr>
        <w:t>PEER-REVIEWED JOURNAL PUBLICATIONS</w:t>
      </w:r>
      <w:r w:rsidR="005D450C" w:rsidRPr="005B555D">
        <w:rPr>
          <w:rFonts w:ascii="Arial" w:eastAsia="Times New Roman" w:hAnsi="Arial" w:cs="Arial"/>
          <w:b/>
          <w:sz w:val="24"/>
          <w:szCs w:val="24"/>
          <w:lang w:val="it-IT" w:eastAsia="ar-SA"/>
        </w:rPr>
        <w:t xml:space="preserve"> (available </w:t>
      </w:r>
      <w:r w:rsidR="00291FC2">
        <w:rPr>
          <w:rFonts w:ascii="Arial" w:eastAsia="Times New Roman" w:hAnsi="Arial" w:cs="Arial"/>
          <w:b/>
          <w:sz w:val="24"/>
          <w:szCs w:val="24"/>
          <w:lang w:val="it-IT" w:eastAsia="ar-SA"/>
        </w:rPr>
        <w:t>o</w:t>
      </w:r>
      <w:r w:rsidR="005D450C" w:rsidRPr="005B555D">
        <w:rPr>
          <w:rFonts w:ascii="Arial" w:eastAsia="Times New Roman" w:hAnsi="Arial" w:cs="Arial"/>
          <w:b/>
          <w:sz w:val="24"/>
          <w:szCs w:val="24"/>
          <w:lang w:val="it-IT" w:eastAsia="ar-SA"/>
        </w:rPr>
        <w:t>n MSRL website)</w:t>
      </w:r>
      <w:r w:rsidR="00473F72" w:rsidRPr="005B555D">
        <w:rPr>
          <w:rFonts w:ascii="Arial" w:eastAsia="Times New Roman" w:hAnsi="Arial" w:cs="Arial"/>
          <w:b/>
          <w:sz w:val="24"/>
          <w:szCs w:val="24"/>
          <w:lang w:val="it-IT" w:eastAsia="ar-SA"/>
        </w:rPr>
        <w:t>:</w:t>
      </w:r>
    </w:p>
    <w:p w:rsidR="002066CD" w:rsidRPr="005B555D" w:rsidRDefault="002066CD" w:rsidP="00EF4CF5">
      <w:pPr>
        <w:pStyle w:val="ListParagraph"/>
        <w:numPr>
          <w:ilvl w:val="0"/>
          <w:numId w:val="1"/>
        </w:numPr>
        <w:suppressAutoHyphens/>
        <w:overflowPunct w:val="0"/>
        <w:autoSpaceDE w:val="0"/>
        <w:autoSpaceDN w:val="0"/>
        <w:adjustRightInd w:val="0"/>
        <w:spacing w:before="120" w:after="0" w:line="240" w:lineRule="auto"/>
        <w:textAlignment w:val="baseline"/>
        <w:rPr>
          <w:rFonts w:ascii="Arial" w:eastAsia="Times New Roman" w:hAnsi="Arial" w:cs="Arial"/>
          <w:sz w:val="24"/>
          <w:szCs w:val="24"/>
          <w:lang w:val="it-IT" w:eastAsia="ar-SA"/>
        </w:rPr>
      </w:pPr>
      <w:r w:rsidRPr="005B555D">
        <w:rPr>
          <w:rFonts w:ascii="Arial" w:eastAsia="Times New Roman" w:hAnsi="Arial" w:cs="Arial"/>
          <w:b/>
          <w:sz w:val="24"/>
          <w:szCs w:val="24"/>
          <w:lang w:val="it-IT" w:eastAsia="ar-SA"/>
        </w:rPr>
        <w:t>Ko, L. T., S. C. Ruppel, R. G. Loucks</w:t>
      </w:r>
      <w:r w:rsidRPr="005B555D">
        <w:rPr>
          <w:rFonts w:ascii="Arial" w:eastAsia="Times New Roman" w:hAnsi="Arial" w:cs="Arial"/>
          <w:sz w:val="24"/>
          <w:szCs w:val="24"/>
          <w:lang w:val="it-IT" w:eastAsia="ar-SA"/>
        </w:rPr>
        <w:t xml:space="preserve">, P. C. Hackley, </w:t>
      </w:r>
      <w:r w:rsidRPr="005B555D">
        <w:rPr>
          <w:rFonts w:ascii="Arial" w:eastAsia="Times New Roman" w:hAnsi="Arial" w:cs="Arial"/>
          <w:b/>
          <w:sz w:val="24"/>
          <w:szCs w:val="24"/>
          <w:lang w:val="it-IT" w:eastAsia="ar-SA"/>
        </w:rPr>
        <w:t>T. Zhang</w:t>
      </w:r>
      <w:r w:rsidRPr="005B555D">
        <w:rPr>
          <w:rFonts w:ascii="Arial" w:eastAsia="Times New Roman" w:hAnsi="Arial" w:cs="Arial"/>
          <w:sz w:val="24"/>
          <w:szCs w:val="24"/>
          <w:lang w:val="it-IT" w:eastAsia="ar-SA"/>
        </w:rPr>
        <w:t xml:space="preserve">, and D. Shao, 2018, Pore-types and pore-network evolution in Upper Devonian-Lower Mississippian Woodford and Barnett mudstones: Insights from laboratory thermal maturation and organic petrology, </w:t>
      </w:r>
      <w:r w:rsidRPr="005B555D">
        <w:rPr>
          <w:rFonts w:ascii="Arial" w:eastAsia="Times New Roman" w:hAnsi="Arial" w:cs="Arial"/>
          <w:i/>
          <w:sz w:val="24"/>
          <w:szCs w:val="24"/>
          <w:lang w:val="it-IT" w:eastAsia="ar-SA"/>
        </w:rPr>
        <w:t>International Journal of Coal Geology</w:t>
      </w:r>
      <w:r w:rsidRPr="005B555D">
        <w:rPr>
          <w:rFonts w:ascii="Arial" w:eastAsia="Times New Roman" w:hAnsi="Arial" w:cs="Arial"/>
          <w:sz w:val="24"/>
          <w:szCs w:val="24"/>
          <w:lang w:val="it-IT" w:eastAsia="ar-SA"/>
        </w:rPr>
        <w:t>,</w:t>
      </w:r>
      <w:r w:rsidRPr="005B555D">
        <w:rPr>
          <w:rFonts w:ascii="Arial" w:eastAsiaTheme="minorHAnsi" w:hAnsi="Arial" w:cs="Arial"/>
          <w:sz w:val="24"/>
          <w:szCs w:val="24"/>
        </w:rPr>
        <w:t xml:space="preserve"> http://dx.doi.org/10.1016/j.coal.2017.10.001</w:t>
      </w:r>
    </w:p>
    <w:p w:rsidR="005D450C" w:rsidRPr="00C158D7" w:rsidRDefault="005D450C" w:rsidP="00EF4CF5">
      <w:pPr>
        <w:pStyle w:val="ListParagraph"/>
        <w:numPr>
          <w:ilvl w:val="0"/>
          <w:numId w:val="1"/>
        </w:numPr>
        <w:suppressAutoHyphens/>
        <w:overflowPunct w:val="0"/>
        <w:autoSpaceDE w:val="0"/>
        <w:autoSpaceDN w:val="0"/>
        <w:adjustRightInd w:val="0"/>
        <w:spacing w:before="120" w:after="0" w:line="240" w:lineRule="auto"/>
        <w:textAlignment w:val="baseline"/>
        <w:rPr>
          <w:rFonts w:ascii="Arial" w:eastAsia="Times New Roman" w:hAnsi="Arial" w:cs="Arial"/>
          <w:sz w:val="24"/>
          <w:szCs w:val="24"/>
          <w:lang w:val="it-IT" w:eastAsia="ar-SA"/>
        </w:rPr>
      </w:pPr>
      <w:r w:rsidRPr="00C158D7">
        <w:rPr>
          <w:rFonts w:ascii="Arial" w:eastAsia="Times New Roman" w:hAnsi="Arial" w:cs="Arial"/>
          <w:sz w:val="24"/>
          <w:szCs w:val="24"/>
          <w:lang w:val="it-IT" w:eastAsia="ar-SA"/>
        </w:rPr>
        <w:t xml:space="preserve">Naraghi, M.E., </w:t>
      </w:r>
      <w:r w:rsidRPr="00C158D7">
        <w:rPr>
          <w:rFonts w:ascii="Arial" w:eastAsia="Times New Roman" w:hAnsi="Arial" w:cs="Arial"/>
          <w:b/>
          <w:sz w:val="24"/>
          <w:szCs w:val="24"/>
          <w:lang w:val="it-IT" w:eastAsia="ar-SA"/>
        </w:rPr>
        <w:t>Javadpour, F., Ko, L.T.</w:t>
      </w:r>
      <w:r w:rsidRPr="00C158D7">
        <w:rPr>
          <w:rFonts w:ascii="Arial" w:eastAsia="Times New Roman" w:hAnsi="Arial" w:cs="Arial"/>
          <w:sz w:val="24"/>
          <w:szCs w:val="24"/>
          <w:lang w:val="it-IT" w:eastAsia="ar-SA"/>
        </w:rPr>
        <w:t xml:space="preserve">, 2018, An object-based shale permeability model: Non-darcy gas flow, sorption, and surface diffusion effects, </w:t>
      </w:r>
      <w:r w:rsidRPr="00C158D7">
        <w:rPr>
          <w:rFonts w:ascii="Arial" w:eastAsia="Times New Roman" w:hAnsi="Arial" w:cs="Arial"/>
          <w:i/>
          <w:sz w:val="24"/>
          <w:szCs w:val="24"/>
          <w:lang w:val="it-IT" w:eastAsia="ar-SA"/>
        </w:rPr>
        <w:t xml:space="preserve">Transport in Porous Media </w:t>
      </w:r>
      <w:r w:rsidRPr="00C158D7">
        <w:rPr>
          <w:rFonts w:ascii="Arial" w:eastAsia="Times New Roman" w:hAnsi="Arial" w:cs="Arial"/>
          <w:sz w:val="24"/>
          <w:szCs w:val="24"/>
          <w:lang w:val="it-IT" w:eastAsia="ar-SA"/>
        </w:rPr>
        <w:t>https://doi.org/10.1007/s11242-017-0992-z.</w:t>
      </w:r>
    </w:p>
    <w:p w:rsidR="005D450C" w:rsidRPr="00C158D7" w:rsidRDefault="005D450C" w:rsidP="00EF4CF5">
      <w:pPr>
        <w:pStyle w:val="ListParagraph"/>
        <w:numPr>
          <w:ilvl w:val="0"/>
          <w:numId w:val="1"/>
        </w:numPr>
        <w:suppressAutoHyphens/>
        <w:overflowPunct w:val="0"/>
        <w:autoSpaceDE w:val="0"/>
        <w:autoSpaceDN w:val="0"/>
        <w:adjustRightInd w:val="0"/>
        <w:spacing w:before="120" w:after="0" w:line="240" w:lineRule="auto"/>
        <w:textAlignment w:val="baseline"/>
        <w:rPr>
          <w:rFonts w:ascii="Arial" w:eastAsia="Times New Roman" w:hAnsi="Arial" w:cs="Arial"/>
          <w:sz w:val="24"/>
          <w:szCs w:val="24"/>
          <w:lang w:val="it-IT" w:eastAsia="ar-SA"/>
        </w:rPr>
      </w:pPr>
      <w:r w:rsidRPr="00C158D7">
        <w:rPr>
          <w:rFonts w:ascii="Arial" w:eastAsia="Times New Roman" w:hAnsi="Arial" w:cs="Arial"/>
          <w:sz w:val="24"/>
          <w:szCs w:val="24"/>
          <w:lang w:val="it-IT" w:eastAsia="ar-SA"/>
        </w:rPr>
        <w:t xml:space="preserve">Wang, S., Feng, Q., Zha, M. </w:t>
      </w:r>
      <w:r w:rsidRPr="00C158D7">
        <w:rPr>
          <w:rFonts w:ascii="Arial" w:eastAsia="Times New Roman" w:hAnsi="Arial" w:cs="Arial"/>
          <w:b/>
          <w:sz w:val="24"/>
          <w:szCs w:val="24"/>
          <w:lang w:val="it-IT" w:eastAsia="ar-SA"/>
        </w:rPr>
        <w:t>Javadpour, F.</w:t>
      </w:r>
      <w:r w:rsidRPr="00C158D7">
        <w:rPr>
          <w:rFonts w:ascii="Arial" w:eastAsia="Times New Roman" w:hAnsi="Arial" w:cs="Arial"/>
          <w:sz w:val="24"/>
          <w:szCs w:val="24"/>
          <w:lang w:val="it-IT" w:eastAsia="ar-SA"/>
        </w:rPr>
        <w:t xml:space="preserve">, Hu, Q., 2018, Supercritical methane diffusion in shale nanopores: Effects of pressure, mineral types, and moisture content, </w:t>
      </w:r>
      <w:r w:rsidRPr="00C158D7">
        <w:rPr>
          <w:rFonts w:ascii="Arial" w:eastAsia="Times New Roman" w:hAnsi="Arial" w:cs="Arial"/>
          <w:i/>
          <w:sz w:val="24"/>
          <w:szCs w:val="24"/>
          <w:lang w:val="it-IT" w:eastAsia="ar-SA"/>
        </w:rPr>
        <w:t>Energy &amp; Fuels</w:t>
      </w:r>
      <w:r w:rsidRPr="00C158D7">
        <w:rPr>
          <w:rFonts w:ascii="Arial" w:eastAsia="Times New Roman" w:hAnsi="Arial" w:cs="Arial"/>
          <w:sz w:val="24"/>
          <w:szCs w:val="24"/>
          <w:lang w:val="it-IT" w:eastAsia="ar-SA"/>
        </w:rPr>
        <w:t xml:space="preserve">, DOI: 10.1021/acs.energyfuels.7b02892. </w:t>
      </w:r>
    </w:p>
    <w:p w:rsidR="005D450C" w:rsidRPr="00C158D7" w:rsidRDefault="005D450C" w:rsidP="00EF4CF5">
      <w:pPr>
        <w:pStyle w:val="ListParagraph"/>
        <w:numPr>
          <w:ilvl w:val="0"/>
          <w:numId w:val="1"/>
        </w:numPr>
        <w:spacing w:before="120" w:after="0" w:line="240" w:lineRule="auto"/>
        <w:rPr>
          <w:rFonts w:ascii="Arial" w:eastAsia="Times New Roman" w:hAnsi="Arial" w:cs="Arial"/>
          <w:sz w:val="24"/>
          <w:szCs w:val="24"/>
          <w:lang w:val="it-IT" w:eastAsia="ar-SA"/>
        </w:rPr>
      </w:pPr>
      <w:r w:rsidRPr="00C158D7">
        <w:rPr>
          <w:rFonts w:ascii="Arial" w:eastAsia="Times New Roman" w:hAnsi="Arial" w:cs="Arial"/>
          <w:sz w:val="24"/>
          <w:szCs w:val="24"/>
          <w:lang w:val="it-IT" w:eastAsia="ar-SA"/>
        </w:rPr>
        <w:t xml:space="preserve">Tahmasebi, P., </w:t>
      </w:r>
      <w:r w:rsidRPr="00C158D7">
        <w:rPr>
          <w:rFonts w:ascii="Arial" w:eastAsia="Times New Roman" w:hAnsi="Arial" w:cs="Arial"/>
          <w:b/>
          <w:sz w:val="24"/>
          <w:szCs w:val="24"/>
          <w:lang w:val="it-IT" w:eastAsia="ar-SA"/>
        </w:rPr>
        <w:t>Javadpour, F.,</w:t>
      </w:r>
      <w:r w:rsidRPr="00C158D7">
        <w:rPr>
          <w:rFonts w:ascii="Arial" w:eastAsia="Times New Roman" w:hAnsi="Arial" w:cs="Arial"/>
          <w:sz w:val="24"/>
          <w:szCs w:val="24"/>
          <w:lang w:val="it-IT" w:eastAsia="ar-SA"/>
        </w:rPr>
        <w:t xml:space="preserve"> Frebou</w:t>
      </w:r>
      <w:r w:rsidR="0019705A" w:rsidRPr="00C158D7">
        <w:rPr>
          <w:rFonts w:ascii="Arial" w:eastAsia="Times New Roman" w:hAnsi="Arial" w:cs="Arial"/>
          <w:sz w:val="24"/>
          <w:szCs w:val="24"/>
          <w:lang w:val="it-IT" w:eastAsia="ar-SA"/>
        </w:rPr>
        <w:t>r</w:t>
      </w:r>
      <w:r w:rsidRPr="00C158D7">
        <w:rPr>
          <w:rFonts w:ascii="Arial" w:eastAsia="Times New Roman" w:hAnsi="Arial" w:cs="Arial"/>
          <w:sz w:val="24"/>
          <w:szCs w:val="24"/>
          <w:lang w:val="it-IT" w:eastAsia="ar-SA"/>
        </w:rPr>
        <w:t>g, G., 2018, Geologic modeling of Eagle Ford facies continuity based on outcrop images and depositional processes,</w:t>
      </w:r>
      <w:r w:rsidRPr="00C158D7">
        <w:rPr>
          <w:rFonts w:ascii="Arial" w:eastAsia="Times New Roman" w:hAnsi="Arial" w:cs="Arial"/>
          <w:i/>
          <w:sz w:val="24"/>
          <w:szCs w:val="24"/>
        </w:rPr>
        <w:t xml:space="preserve"> SPE Journal</w:t>
      </w:r>
      <w:r w:rsidRPr="00C158D7">
        <w:rPr>
          <w:rFonts w:ascii="Arial" w:eastAsia="Times New Roman" w:hAnsi="Arial" w:cs="Arial"/>
          <w:sz w:val="24"/>
          <w:szCs w:val="24"/>
          <w:lang w:val="it-IT" w:eastAsia="ar-SA"/>
        </w:rPr>
        <w:t xml:space="preserve">. </w:t>
      </w:r>
    </w:p>
    <w:p w:rsidR="005D450C" w:rsidRPr="00C158D7" w:rsidRDefault="005D450C" w:rsidP="00EF4CF5">
      <w:pPr>
        <w:pStyle w:val="ListParagraph"/>
        <w:numPr>
          <w:ilvl w:val="0"/>
          <w:numId w:val="1"/>
        </w:numPr>
        <w:suppressAutoHyphens/>
        <w:overflowPunct w:val="0"/>
        <w:autoSpaceDE w:val="0"/>
        <w:autoSpaceDN w:val="0"/>
        <w:adjustRightInd w:val="0"/>
        <w:spacing w:before="120" w:after="0" w:line="240" w:lineRule="auto"/>
        <w:textAlignment w:val="baseline"/>
        <w:rPr>
          <w:rFonts w:ascii="Arial" w:eastAsia="Times New Roman" w:hAnsi="Arial" w:cs="Arial"/>
          <w:sz w:val="24"/>
          <w:szCs w:val="24"/>
          <w:lang w:val="it-IT" w:eastAsia="ar-SA"/>
        </w:rPr>
      </w:pPr>
      <w:r w:rsidRPr="00C158D7">
        <w:rPr>
          <w:rFonts w:ascii="Arial" w:eastAsia="Times New Roman" w:hAnsi="Arial" w:cs="Arial"/>
          <w:sz w:val="24"/>
          <w:szCs w:val="24"/>
          <w:lang w:val="it-IT" w:eastAsia="ar-SA"/>
        </w:rPr>
        <w:t xml:space="preserve">Sheng, G., </w:t>
      </w:r>
      <w:r w:rsidRPr="00C158D7">
        <w:rPr>
          <w:rFonts w:ascii="Arial" w:eastAsia="Times New Roman" w:hAnsi="Arial" w:cs="Arial"/>
          <w:b/>
          <w:sz w:val="24"/>
          <w:szCs w:val="24"/>
          <w:lang w:val="it-IT" w:eastAsia="ar-SA"/>
        </w:rPr>
        <w:t>Javadpour, F.,</w:t>
      </w:r>
      <w:r w:rsidRPr="00C158D7">
        <w:rPr>
          <w:rFonts w:ascii="Arial" w:eastAsia="Times New Roman" w:hAnsi="Arial" w:cs="Arial"/>
          <w:sz w:val="24"/>
          <w:szCs w:val="24"/>
          <w:lang w:val="it-IT" w:eastAsia="ar-SA"/>
        </w:rPr>
        <w:t xml:space="preserve"> Sua, Y., 2018, Effect of microscale media compressibility on apparent permeability and porosity in shale gas reservoirs, </w:t>
      </w:r>
      <w:r w:rsidRPr="00C158D7">
        <w:rPr>
          <w:rFonts w:ascii="Arial" w:eastAsia="Times New Roman" w:hAnsi="Arial" w:cs="Arial"/>
          <w:i/>
          <w:sz w:val="24"/>
          <w:szCs w:val="24"/>
          <w:lang w:val="it-IT" w:eastAsia="ar-SA"/>
        </w:rPr>
        <w:t>International Journal of Heat and Mass Transfer</w:t>
      </w:r>
      <w:r w:rsidRPr="00C158D7">
        <w:rPr>
          <w:rFonts w:ascii="Arial" w:eastAsia="Times New Roman" w:hAnsi="Arial" w:cs="Arial"/>
          <w:sz w:val="24"/>
          <w:szCs w:val="24"/>
          <w:lang w:val="it-IT" w:eastAsia="ar-SA"/>
        </w:rPr>
        <w:t xml:space="preserve">, </w:t>
      </w:r>
      <w:hyperlink r:id="rId9" w:history="1">
        <w:r w:rsidR="00C158D7" w:rsidRPr="00C158D7">
          <w:rPr>
            <w:rStyle w:val="Hyperlink"/>
            <w:rFonts w:ascii="Arial" w:eastAsia="Times New Roman" w:hAnsi="Arial" w:cs="Arial"/>
            <w:sz w:val="24"/>
            <w:szCs w:val="24"/>
            <w:lang w:val="it-IT" w:eastAsia="ar-SA"/>
          </w:rPr>
          <w:t>https://doi.org/10.1016/j.ijheatmasstransfer.2017.12.014</w:t>
        </w:r>
      </w:hyperlink>
    </w:p>
    <w:p w:rsidR="00C158D7" w:rsidRPr="00C158D7" w:rsidRDefault="00C158D7" w:rsidP="00C158D7">
      <w:pPr>
        <w:pStyle w:val="ListParagraph"/>
        <w:numPr>
          <w:ilvl w:val="0"/>
          <w:numId w:val="1"/>
        </w:numPr>
        <w:suppressAutoHyphens/>
        <w:overflowPunct w:val="0"/>
        <w:autoSpaceDE w:val="0"/>
        <w:autoSpaceDN w:val="0"/>
        <w:adjustRightInd w:val="0"/>
        <w:spacing w:before="120" w:after="0" w:line="240" w:lineRule="auto"/>
        <w:textAlignment w:val="baseline"/>
        <w:rPr>
          <w:rFonts w:ascii="Arial" w:eastAsia="Times New Roman" w:hAnsi="Arial" w:cs="Arial"/>
          <w:sz w:val="24"/>
          <w:szCs w:val="24"/>
          <w:lang w:val="it-IT" w:eastAsia="ar-SA"/>
        </w:rPr>
      </w:pPr>
      <w:r w:rsidRPr="00C158D7">
        <w:rPr>
          <w:rFonts w:ascii="Arial" w:eastAsiaTheme="minorHAnsi" w:hAnsi="Arial" w:cs="Arial"/>
          <w:sz w:val="24"/>
          <w:szCs w:val="24"/>
        </w:rPr>
        <w:t>Shao, D., G.</w:t>
      </w:r>
      <w:r>
        <w:rPr>
          <w:rFonts w:ascii="Arial" w:eastAsiaTheme="minorHAnsi" w:hAnsi="Arial" w:cs="Arial"/>
          <w:sz w:val="24"/>
          <w:szCs w:val="24"/>
        </w:rPr>
        <w:t xml:space="preserve"> </w:t>
      </w:r>
      <w:r w:rsidRPr="00C158D7">
        <w:rPr>
          <w:rFonts w:ascii="Arial" w:eastAsiaTheme="minorHAnsi" w:hAnsi="Arial" w:cs="Arial"/>
          <w:sz w:val="24"/>
          <w:szCs w:val="24"/>
        </w:rPr>
        <w:t xml:space="preserve">S. Ellis, Y. Li, </w:t>
      </w:r>
      <w:r w:rsidRPr="00C158D7">
        <w:rPr>
          <w:rFonts w:ascii="Arial" w:eastAsiaTheme="minorHAnsi" w:hAnsi="Arial" w:cs="Arial"/>
          <w:b/>
          <w:sz w:val="24"/>
          <w:szCs w:val="24"/>
        </w:rPr>
        <w:t>T. Zhang</w:t>
      </w:r>
      <w:r w:rsidRPr="00C158D7">
        <w:rPr>
          <w:rFonts w:ascii="Arial" w:eastAsiaTheme="minorHAnsi" w:hAnsi="Arial" w:cs="Arial"/>
          <w:sz w:val="24"/>
          <w:szCs w:val="24"/>
        </w:rPr>
        <w:t>, 2018, Experimental investigation of the role of rock fabric in gas generation and expulsion during thermal maturation: Anhydrous closed-system pyrolysis of a bitumen-rich Eagle Ford Shale</w:t>
      </w:r>
      <w:r>
        <w:rPr>
          <w:rFonts w:ascii="Arial" w:eastAsiaTheme="minorHAnsi" w:hAnsi="Arial" w:cs="Arial"/>
          <w:sz w:val="24"/>
          <w:szCs w:val="24"/>
        </w:rPr>
        <w:t>,</w:t>
      </w:r>
    </w:p>
    <w:p w:rsidR="00C158D7" w:rsidRPr="00C158D7" w:rsidRDefault="00C158D7" w:rsidP="00C158D7">
      <w:pPr>
        <w:pStyle w:val="ListParagraph"/>
        <w:suppressAutoHyphens/>
        <w:overflowPunct w:val="0"/>
        <w:autoSpaceDE w:val="0"/>
        <w:autoSpaceDN w:val="0"/>
        <w:adjustRightInd w:val="0"/>
        <w:spacing w:before="120" w:after="0" w:line="240" w:lineRule="auto"/>
        <w:ind w:left="360"/>
        <w:textAlignment w:val="baseline"/>
        <w:rPr>
          <w:rFonts w:ascii="Arial" w:eastAsiaTheme="minorHAnsi" w:hAnsi="Arial" w:cs="Arial"/>
          <w:sz w:val="24"/>
          <w:szCs w:val="24"/>
        </w:rPr>
      </w:pPr>
      <w:r w:rsidRPr="00C158D7">
        <w:rPr>
          <w:rFonts w:ascii="Arial" w:eastAsiaTheme="minorHAnsi" w:hAnsi="Arial" w:cs="Arial"/>
          <w:i/>
          <w:sz w:val="24"/>
          <w:szCs w:val="24"/>
        </w:rPr>
        <w:t>Organic Geochemistry</w:t>
      </w:r>
      <w:r w:rsidRPr="00C158D7">
        <w:rPr>
          <w:rFonts w:ascii="Arial" w:eastAsiaTheme="minorHAnsi" w:hAnsi="Arial" w:cs="Arial"/>
          <w:sz w:val="24"/>
          <w:szCs w:val="24"/>
        </w:rPr>
        <w:t xml:space="preserve">, 119, 23-35, </w:t>
      </w:r>
      <w:r w:rsidRPr="00C158D7">
        <w:rPr>
          <w:rStyle w:val="Hyperlink"/>
          <w:rFonts w:ascii="Arial" w:eastAsia="Times New Roman" w:hAnsi="Arial" w:cs="Arial"/>
          <w:sz w:val="24"/>
          <w:szCs w:val="24"/>
          <w:lang w:val="it-IT" w:eastAsia="ar-SA"/>
        </w:rPr>
        <w:t>https://doi.org/10.1016/j.orggeochem.2018.01.012</w:t>
      </w:r>
    </w:p>
    <w:p w:rsidR="00053A73" w:rsidRPr="00053A73" w:rsidRDefault="00053A73" w:rsidP="00053A73">
      <w:pPr>
        <w:spacing w:before="100" w:beforeAutospacing="1" w:after="100" w:afterAutospacing="1" w:line="240" w:lineRule="auto"/>
        <w:rPr>
          <w:rFonts w:ascii="Arial" w:eastAsia="Times New Roman" w:hAnsi="Arial" w:cs="Arial"/>
          <w:sz w:val="28"/>
          <w:szCs w:val="24"/>
        </w:rPr>
      </w:pPr>
    </w:p>
    <w:p w:rsidR="005B555D" w:rsidRPr="005B555D" w:rsidRDefault="00911863" w:rsidP="003D20A9">
      <w:pPr>
        <w:rPr>
          <w:rFonts w:ascii="Arial" w:hAnsi="Arial" w:cs="Arial"/>
          <w:sz w:val="24"/>
          <w:szCs w:val="24"/>
        </w:rPr>
      </w:pPr>
      <w:r>
        <w:rPr>
          <w:rFonts w:ascii="Arial" w:hAnsi="Arial" w:cs="Arial"/>
          <w:b/>
          <w:sz w:val="24"/>
          <w:szCs w:val="24"/>
        </w:rPr>
        <w:t>INSTRUMENT AND LABORATORY UPDATE</w:t>
      </w:r>
      <w:r w:rsidR="003D20A9" w:rsidRPr="005B555D">
        <w:rPr>
          <w:rFonts w:ascii="Arial" w:hAnsi="Arial" w:cs="Arial"/>
          <w:sz w:val="24"/>
          <w:szCs w:val="24"/>
        </w:rPr>
        <w:t xml:space="preserve">: </w:t>
      </w:r>
    </w:p>
    <w:p w:rsidR="005B555D" w:rsidRPr="005B555D" w:rsidRDefault="005B555D" w:rsidP="0072231A">
      <w:pPr>
        <w:pStyle w:val="ListParagraph"/>
        <w:ind w:left="360"/>
        <w:rPr>
          <w:rFonts w:ascii="Arial" w:hAnsi="Arial" w:cs="Arial"/>
          <w:sz w:val="24"/>
          <w:szCs w:val="24"/>
        </w:rPr>
      </w:pPr>
      <w:r w:rsidRPr="005B555D">
        <w:rPr>
          <w:rFonts w:ascii="Arial" w:hAnsi="Arial" w:cs="Arial"/>
          <w:sz w:val="24"/>
          <w:szCs w:val="24"/>
        </w:rPr>
        <w:t xml:space="preserve">A second </w:t>
      </w:r>
      <w:r w:rsidR="00291FC2">
        <w:rPr>
          <w:rFonts w:ascii="Arial" w:hAnsi="Arial" w:cs="Arial"/>
          <w:sz w:val="24"/>
          <w:szCs w:val="24"/>
        </w:rPr>
        <w:t>state-of-the-art Bruker Tracer 5i was</w:t>
      </w:r>
      <w:r w:rsidRPr="005B555D">
        <w:rPr>
          <w:rFonts w:ascii="Arial" w:hAnsi="Arial" w:cs="Arial"/>
          <w:sz w:val="24"/>
          <w:szCs w:val="24"/>
        </w:rPr>
        <w:t xml:space="preserve"> obtained and added to our </w:t>
      </w:r>
      <w:r w:rsidR="00291FC2">
        <w:rPr>
          <w:rFonts w:ascii="Arial" w:hAnsi="Arial" w:cs="Arial"/>
          <w:sz w:val="24"/>
          <w:szCs w:val="24"/>
        </w:rPr>
        <w:t xml:space="preserve">XRF </w:t>
      </w:r>
      <w:r w:rsidRPr="005B555D">
        <w:rPr>
          <w:rFonts w:ascii="Arial" w:hAnsi="Arial" w:cs="Arial"/>
          <w:sz w:val="24"/>
          <w:szCs w:val="24"/>
        </w:rPr>
        <w:t>analytical suite</w:t>
      </w:r>
    </w:p>
    <w:p w:rsidR="003D20A9" w:rsidRPr="005B555D" w:rsidRDefault="003D20A9">
      <w:pPr>
        <w:rPr>
          <w:rFonts w:ascii="Arial" w:hAnsi="Arial" w:cs="Arial"/>
          <w:sz w:val="24"/>
          <w:szCs w:val="24"/>
        </w:rPr>
      </w:pPr>
    </w:p>
    <w:sectPr w:rsidR="003D20A9" w:rsidRPr="005B555D" w:rsidSect="001C59E1">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Calibri Light">
    <w:panose1 w:val="020F0302020204030204"/>
    <w:charset w:val="00"/>
    <w:family w:val="auto"/>
    <w:pitch w:val="variable"/>
    <w:sig w:usb0="00000003" w:usb1="00000000" w:usb2="00000000" w:usb3="00000000" w:csb0="00000001" w:csb1="00000000"/>
  </w:font>
  <w:font w:name="Lucida Grande">
    <w:altName w:val="Times New Roman"/>
    <w:panose1 w:val="05000000000000000000"/>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8944F2"/>
    <w:multiLevelType w:val="hybridMultilevel"/>
    <w:tmpl w:val="71B4849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63841F0"/>
    <w:multiLevelType w:val="hybridMultilevel"/>
    <w:tmpl w:val="CCE61F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9A462C2"/>
    <w:multiLevelType w:val="hybridMultilevel"/>
    <w:tmpl w:val="04A0A79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C403D8"/>
    <w:multiLevelType w:val="hybridMultilevel"/>
    <w:tmpl w:val="4C3AA0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3B590D55"/>
    <w:multiLevelType w:val="hybridMultilevel"/>
    <w:tmpl w:val="C338CE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3FF486E"/>
    <w:multiLevelType w:val="hybridMultilevel"/>
    <w:tmpl w:val="5C3E230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7364C17"/>
    <w:multiLevelType w:val="hybridMultilevel"/>
    <w:tmpl w:val="676C35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BD176FC"/>
    <w:multiLevelType w:val="hybridMultilevel"/>
    <w:tmpl w:val="FBF22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7"/>
  </w:num>
  <w:num w:numId="3">
    <w:abstractNumId w:val="3"/>
  </w:num>
  <w:num w:numId="4">
    <w:abstractNumId w:val="6"/>
  </w:num>
  <w:num w:numId="5">
    <w:abstractNumId w:val="5"/>
  </w:num>
  <w:num w:numId="6">
    <w:abstractNumId w:val="4"/>
  </w:num>
  <w:num w:numId="7">
    <w:abstractNumId w:val="1"/>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oNotTrackMoves/>
  <w:defaultTabStop w:val="720"/>
  <w:characterSpacingControl w:val="doNotCompress"/>
  <w:compat/>
  <w:rsids>
    <w:rsidRoot w:val="0092762C"/>
    <w:rsid w:val="00053A73"/>
    <w:rsid w:val="00066384"/>
    <w:rsid w:val="000754EA"/>
    <w:rsid w:val="00075DB1"/>
    <w:rsid w:val="0008791D"/>
    <w:rsid w:val="000C6B10"/>
    <w:rsid w:val="000D5275"/>
    <w:rsid w:val="000E4D61"/>
    <w:rsid w:val="001332A4"/>
    <w:rsid w:val="00146569"/>
    <w:rsid w:val="001963B9"/>
    <w:rsid w:val="0019705A"/>
    <w:rsid w:val="001B1F4C"/>
    <w:rsid w:val="001B4DFA"/>
    <w:rsid w:val="001C37C7"/>
    <w:rsid w:val="001C59E1"/>
    <w:rsid w:val="001D2A2E"/>
    <w:rsid w:val="00202DC2"/>
    <w:rsid w:val="002066CD"/>
    <w:rsid w:val="00221776"/>
    <w:rsid w:val="00236CA0"/>
    <w:rsid w:val="00255D3E"/>
    <w:rsid w:val="00291E20"/>
    <w:rsid w:val="00291FC2"/>
    <w:rsid w:val="002A4669"/>
    <w:rsid w:val="002B6F12"/>
    <w:rsid w:val="002C21FB"/>
    <w:rsid w:val="002F5678"/>
    <w:rsid w:val="003230C3"/>
    <w:rsid w:val="0036247C"/>
    <w:rsid w:val="00394CF0"/>
    <w:rsid w:val="003B4B9D"/>
    <w:rsid w:val="003C62F9"/>
    <w:rsid w:val="003D20A9"/>
    <w:rsid w:val="003E3531"/>
    <w:rsid w:val="003F3AEF"/>
    <w:rsid w:val="003F3D20"/>
    <w:rsid w:val="00412EF6"/>
    <w:rsid w:val="004562D4"/>
    <w:rsid w:val="004575E1"/>
    <w:rsid w:val="00473F72"/>
    <w:rsid w:val="004B2B8C"/>
    <w:rsid w:val="004B430F"/>
    <w:rsid w:val="004C0F41"/>
    <w:rsid w:val="004C1715"/>
    <w:rsid w:val="004D1476"/>
    <w:rsid w:val="004E0BEB"/>
    <w:rsid w:val="00502493"/>
    <w:rsid w:val="005446DE"/>
    <w:rsid w:val="00560AAC"/>
    <w:rsid w:val="005621A3"/>
    <w:rsid w:val="005B2F33"/>
    <w:rsid w:val="005B555D"/>
    <w:rsid w:val="005B72D5"/>
    <w:rsid w:val="005C1DE1"/>
    <w:rsid w:val="005D2CEE"/>
    <w:rsid w:val="005D450C"/>
    <w:rsid w:val="006345EF"/>
    <w:rsid w:val="006A0E69"/>
    <w:rsid w:val="006F4B45"/>
    <w:rsid w:val="0072231A"/>
    <w:rsid w:val="00733693"/>
    <w:rsid w:val="00736210"/>
    <w:rsid w:val="007579B8"/>
    <w:rsid w:val="00765034"/>
    <w:rsid w:val="007770BD"/>
    <w:rsid w:val="00783602"/>
    <w:rsid w:val="0080586D"/>
    <w:rsid w:val="00812ABD"/>
    <w:rsid w:val="008165AA"/>
    <w:rsid w:val="00844471"/>
    <w:rsid w:val="00852C7A"/>
    <w:rsid w:val="00867631"/>
    <w:rsid w:val="008A0818"/>
    <w:rsid w:val="008A5C57"/>
    <w:rsid w:val="008B5014"/>
    <w:rsid w:val="00904DED"/>
    <w:rsid w:val="00911863"/>
    <w:rsid w:val="00911CC9"/>
    <w:rsid w:val="0092762C"/>
    <w:rsid w:val="00930B00"/>
    <w:rsid w:val="00934C28"/>
    <w:rsid w:val="00951FE0"/>
    <w:rsid w:val="009600C9"/>
    <w:rsid w:val="009954AA"/>
    <w:rsid w:val="009F5759"/>
    <w:rsid w:val="00A402B7"/>
    <w:rsid w:val="00A62094"/>
    <w:rsid w:val="00A85337"/>
    <w:rsid w:val="00A945FC"/>
    <w:rsid w:val="00AA7D46"/>
    <w:rsid w:val="00AB6C48"/>
    <w:rsid w:val="00B0648E"/>
    <w:rsid w:val="00B34C06"/>
    <w:rsid w:val="00B95578"/>
    <w:rsid w:val="00B9672B"/>
    <w:rsid w:val="00B971C4"/>
    <w:rsid w:val="00C158D7"/>
    <w:rsid w:val="00C23BA5"/>
    <w:rsid w:val="00C70B1B"/>
    <w:rsid w:val="00CD3DFC"/>
    <w:rsid w:val="00CF3778"/>
    <w:rsid w:val="00D01133"/>
    <w:rsid w:val="00D5475F"/>
    <w:rsid w:val="00D64F36"/>
    <w:rsid w:val="00D944EA"/>
    <w:rsid w:val="00DE0972"/>
    <w:rsid w:val="00DF6923"/>
    <w:rsid w:val="00E30FE6"/>
    <w:rsid w:val="00E7362B"/>
    <w:rsid w:val="00E778EE"/>
    <w:rsid w:val="00E83EA1"/>
    <w:rsid w:val="00E85CF6"/>
    <w:rsid w:val="00EB1758"/>
    <w:rsid w:val="00EE6BCE"/>
    <w:rsid w:val="00EF4CF5"/>
    <w:rsid w:val="00F00EA9"/>
    <w:rsid w:val="00F21672"/>
    <w:rsid w:val="00F3076A"/>
    <w:rsid w:val="00F3490D"/>
    <w:rsid w:val="00F64327"/>
    <w:rsid w:val="00FA29EC"/>
    <w:rsid w:val="00FB0CA0"/>
    <w:rsid w:val="00FB5305"/>
    <w:rsid w:val="00FD03FC"/>
    <w:rsid w:val="00FD08EB"/>
    <w:rsid w:val="00FF784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Revision" w:semiHidden="1"/>
    <w:lsdException w:name="List Paragraph" w:uiPriority="34" w:qFormat="1"/>
    <w:lsdException w:name="Bibliography" w:semiHidden="1" w:unhideWhenUsed="1"/>
    <w:lsdException w:name="TOC Heading" w:semiHidden="1" w:unhideWhenUsed="1"/>
  </w:latentStyles>
  <w:style w:type="paragraph" w:default="1" w:styleId="Normal">
    <w:name w:val="Normal"/>
    <w:qFormat/>
    <w:rsid w:val="0092762C"/>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8B5014"/>
    <w:pPr>
      <w:keepNext/>
      <w:spacing w:after="0" w:line="240" w:lineRule="auto"/>
      <w:ind w:left="1440" w:hanging="1440"/>
      <w:outlineLvl w:val="0"/>
    </w:pPr>
    <w:rPr>
      <w:rFonts w:ascii="Times New Roman" w:eastAsia="Times New Roman" w:hAnsi="Times New Roman"/>
      <w:b/>
      <w:bCs/>
      <w:szCs w:val="24"/>
    </w:rPr>
  </w:style>
  <w:style w:type="paragraph" w:styleId="Heading4">
    <w:name w:val="heading 4"/>
    <w:basedOn w:val="Normal"/>
    <w:next w:val="Normal"/>
    <w:link w:val="Heading4Char"/>
    <w:uiPriority w:val="9"/>
    <w:semiHidden/>
    <w:unhideWhenUsed/>
    <w:qFormat/>
    <w:rsid w:val="004E0BE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92762C"/>
    <w:pPr>
      <w:ind w:left="720"/>
      <w:contextualSpacing/>
    </w:pPr>
  </w:style>
  <w:style w:type="character" w:customStyle="1" w:styleId="Heading1Char">
    <w:name w:val="Heading 1 Char"/>
    <w:basedOn w:val="DefaultParagraphFont"/>
    <w:link w:val="Heading1"/>
    <w:rsid w:val="008B5014"/>
    <w:rPr>
      <w:rFonts w:ascii="Times New Roman" w:eastAsia="Times New Roman" w:hAnsi="Times New Roman" w:cs="Times New Roman"/>
      <w:b/>
      <w:bCs/>
      <w:szCs w:val="24"/>
    </w:rPr>
  </w:style>
  <w:style w:type="character" w:customStyle="1" w:styleId="datetitle">
    <w:name w:val="datetitle"/>
    <w:basedOn w:val="DefaultParagraphFont"/>
    <w:rsid w:val="008B5014"/>
  </w:style>
  <w:style w:type="character" w:customStyle="1" w:styleId="Heading4Char">
    <w:name w:val="Heading 4 Char"/>
    <w:basedOn w:val="DefaultParagraphFont"/>
    <w:link w:val="Heading4"/>
    <w:uiPriority w:val="9"/>
    <w:semiHidden/>
    <w:rsid w:val="004E0BEB"/>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C158D7"/>
    <w:rPr>
      <w:color w:val="0563C1" w:themeColor="hyperlink"/>
      <w:u w:val="single"/>
    </w:rPr>
  </w:style>
  <w:style w:type="character" w:styleId="CommentReference">
    <w:name w:val="annotation reference"/>
    <w:basedOn w:val="DefaultParagraphFont"/>
    <w:rsid w:val="00E778EE"/>
    <w:rPr>
      <w:sz w:val="18"/>
      <w:szCs w:val="18"/>
    </w:rPr>
  </w:style>
  <w:style w:type="paragraph" w:styleId="CommentText">
    <w:name w:val="annotation text"/>
    <w:basedOn w:val="Normal"/>
    <w:link w:val="CommentTextChar"/>
    <w:rsid w:val="00E778EE"/>
    <w:pPr>
      <w:spacing w:line="240" w:lineRule="auto"/>
    </w:pPr>
    <w:rPr>
      <w:sz w:val="24"/>
      <w:szCs w:val="24"/>
    </w:rPr>
  </w:style>
  <w:style w:type="character" w:customStyle="1" w:styleId="CommentTextChar">
    <w:name w:val="Comment Text Char"/>
    <w:basedOn w:val="DefaultParagraphFont"/>
    <w:link w:val="CommentText"/>
    <w:rsid w:val="00E778EE"/>
    <w:rPr>
      <w:rFonts w:ascii="Calibri" w:eastAsia="Calibri" w:hAnsi="Calibri" w:cs="Times New Roman"/>
      <w:sz w:val="24"/>
      <w:szCs w:val="24"/>
    </w:rPr>
  </w:style>
  <w:style w:type="paragraph" w:styleId="CommentSubject">
    <w:name w:val="annotation subject"/>
    <w:basedOn w:val="CommentText"/>
    <w:next w:val="CommentText"/>
    <w:link w:val="CommentSubjectChar"/>
    <w:rsid w:val="00E778EE"/>
    <w:rPr>
      <w:b/>
      <w:bCs/>
      <w:sz w:val="20"/>
      <w:szCs w:val="20"/>
    </w:rPr>
  </w:style>
  <w:style w:type="character" w:customStyle="1" w:styleId="CommentSubjectChar">
    <w:name w:val="Comment Subject Char"/>
    <w:basedOn w:val="CommentTextChar"/>
    <w:link w:val="CommentSubject"/>
    <w:rsid w:val="00E778EE"/>
    <w:rPr>
      <w:rFonts w:ascii="Calibri" w:eastAsia="Calibri" w:hAnsi="Calibri" w:cs="Times New Roman"/>
      <w:b/>
      <w:bCs/>
      <w:sz w:val="20"/>
      <w:szCs w:val="20"/>
    </w:rPr>
  </w:style>
  <w:style w:type="paragraph" w:styleId="BalloonText">
    <w:name w:val="Balloon Text"/>
    <w:basedOn w:val="Normal"/>
    <w:link w:val="BalloonTextChar"/>
    <w:rsid w:val="00E778EE"/>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rsid w:val="00E778EE"/>
    <w:rPr>
      <w:rFonts w:ascii="Lucida Grande" w:eastAsia="Calibri" w:hAnsi="Lucida Grande" w:cs="Times New Roman"/>
      <w:sz w:val="18"/>
      <w:szCs w:val="18"/>
    </w:rPr>
  </w:style>
</w:styles>
</file>

<file path=word/webSettings.xml><?xml version="1.0" encoding="utf-8"?>
<w:webSettings xmlns:r="http://schemas.openxmlformats.org/officeDocument/2006/relationships" xmlns:w="http://schemas.openxmlformats.org/wordprocessingml/2006/main">
  <w:divs>
    <w:div w:id="405030480">
      <w:bodyDiv w:val="1"/>
      <w:marLeft w:val="0"/>
      <w:marRight w:val="0"/>
      <w:marTop w:val="0"/>
      <w:marBottom w:val="0"/>
      <w:divBdr>
        <w:top w:val="none" w:sz="0" w:space="0" w:color="auto"/>
        <w:left w:val="none" w:sz="0" w:space="0" w:color="auto"/>
        <w:bottom w:val="none" w:sz="0" w:space="0" w:color="auto"/>
        <w:right w:val="none" w:sz="0" w:space="0" w:color="auto"/>
      </w:divBdr>
    </w:div>
    <w:div w:id="756288895">
      <w:bodyDiv w:val="1"/>
      <w:marLeft w:val="0"/>
      <w:marRight w:val="0"/>
      <w:marTop w:val="0"/>
      <w:marBottom w:val="0"/>
      <w:divBdr>
        <w:top w:val="none" w:sz="0" w:space="0" w:color="auto"/>
        <w:left w:val="none" w:sz="0" w:space="0" w:color="auto"/>
        <w:bottom w:val="none" w:sz="0" w:space="0" w:color="auto"/>
        <w:right w:val="none" w:sz="0" w:space="0" w:color="auto"/>
      </w:divBdr>
    </w:div>
    <w:div w:id="1905949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emf"/><Relationship Id="rId9" Type="http://schemas.openxmlformats.org/officeDocument/2006/relationships/hyperlink" Target="https://doi.org/10.1016/j.ijheatmasstransfer.2017.12.014"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389628-B445-4FCF-A77D-F57A7AAB2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1921</Words>
  <Characters>10950</Characters>
  <Application>Microsoft Word 12.0.0</Application>
  <DocSecurity>4</DocSecurity>
  <Lines>91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Farzam Javadpour</dc:creator>
  <cp:keywords/>
  <dc:description/>
  <cp:lastModifiedBy>S. C. Ruppel</cp:lastModifiedBy>
  <cp:revision>2</cp:revision>
  <cp:lastPrinted>2018-06-26T15:08:00Z</cp:lastPrinted>
  <dcterms:created xsi:type="dcterms:W3CDTF">2018-06-26T15:10:00Z</dcterms:created>
  <dcterms:modified xsi:type="dcterms:W3CDTF">2018-06-26T15:10:00Z</dcterms:modified>
</cp:coreProperties>
</file>