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046" w:rsidRPr="000335BF" w:rsidRDefault="000335BF" w:rsidP="000335BF">
      <w:pPr>
        <w:widowControl w:val="0"/>
        <w:spacing w:after="240" w:line="250" w:lineRule="auto"/>
        <w:jc w:val="both"/>
        <w:rPr>
          <w:rFonts w:ascii="Georgia" w:hAnsi="Georgia"/>
          <w:b/>
          <w:sz w:val="21"/>
          <w:szCs w:val="21"/>
        </w:rPr>
      </w:pPr>
      <w:r w:rsidRPr="000335BF">
        <w:rPr>
          <w:rFonts w:ascii="Georgia" w:hAnsi="Georgia"/>
          <w:noProof/>
          <w:sz w:val="21"/>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1.3pt;width:136.85pt;height:171.35pt;z-index:-1;mso-wrap-distance-left:12pt;mso-wrap-distance-top:12pt;mso-wrap-distance-right:12pt;mso-wrap-distance-bottom:12pt;mso-position-horizontal-relative:margin;mso-position-vertical-relative:text" o:allowincell="f">
            <v:imagedata r:id="rId7" o:title=""/>
            <w10:wrap type="square" side="right" anchorx="margin"/>
          </v:shape>
        </w:pict>
      </w:r>
      <w:r w:rsidR="00A95046" w:rsidRPr="000335BF">
        <w:rPr>
          <w:rFonts w:ascii="Georgia" w:hAnsi="Georgia"/>
          <w:sz w:val="21"/>
          <w:szCs w:val="21"/>
        </w:rPr>
        <w:fldChar w:fldCharType="begin"/>
      </w:r>
      <w:r w:rsidR="00A95046" w:rsidRPr="000335BF">
        <w:rPr>
          <w:rFonts w:ascii="Georgia" w:hAnsi="Georgia"/>
          <w:sz w:val="21"/>
          <w:szCs w:val="21"/>
        </w:rPr>
        <w:instrText xml:space="preserve"> SEQ CHAPTER \h \r 1</w:instrText>
      </w:r>
      <w:r w:rsidR="00A95046" w:rsidRPr="000335BF">
        <w:rPr>
          <w:rFonts w:ascii="Georgia" w:hAnsi="Georgia"/>
          <w:sz w:val="21"/>
          <w:szCs w:val="21"/>
        </w:rPr>
        <w:fldChar w:fldCharType="end"/>
      </w:r>
      <w:r w:rsidR="00A95046" w:rsidRPr="000335BF">
        <w:rPr>
          <w:rFonts w:ascii="Georgia" w:hAnsi="Georgia"/>
          <w:b/>
          <w:sz w:val="21"/>
          <w:szCs w:val="21"/>
        </w:rPr>
        <w:t>Walt Trybula, Ph.D.</w:t>
      </w:r>
      <w:r w:rsidR="00A95046" w:rsidRPr="000335BF">
        <w:rPr>
          <w:rFonts w:ascii="Georgia" w:hAnsi="Georgia"/>
          <w:sz w:val="21"/>
          <w:szCs w:val="21"/>
        </w:rPr>
        <w:t xml:space="preserve">, </w:t>
      </w:r>
      <w:r w:rsidR="00A95046" w:rsidRPr="000335BF">
        <w:rPr>
          <w:rFonts w:ascii="Georgia" w:hAnsi="Georgia"/>
          <w:b/>
          <w:sz w:val="21"/>
          <w:szCs w:val="21"/>
        </w:rPr>
        <w:t>MBA</w:t>
      </w:r>
      <w:r w:rsidR="00A95046" w:rsidRPr="000335BF">
        <w:rPr>
          <w:rFonts w:ascii="Georgia" w:hAnsi="Georgia"/>
          <w:sz w:val="21"/>
          <w:szCs w:val="21"/>
        </w:rPr>
        <w:t xml:space="preserve">, IEEE Fellow &amp; SPIE Fellow, is a Director of the </w:t>
      </w:r>
      <w:r w:rsidR="00A95046" w:rsidRPr="000335BF">
        <w:rPr>
          <w:rFonts w:ascii="Georgia" w:hAnsi="Georgia"/>
          <w:i/>
          <w:sz w:val="21"/>
          <w:szCs w:val="21"/>
        </w:rPr>
        <w:t xml:space="preserve">Trybula Foundation, Inc., </w:t>
      </w:r>
      <w:r w:rsidR="00A95046" w:rsidRPr="000335BF">
        <w:rPr>
          <w:rFonts w:ascii="Georgia" w:hAnsi="Georgia"/>
          <w:sz w:val="21"/>
          <w:szCs w:val="21"/>
        </w:rPr>
        <w:t>and an Adjunct Professor in the Ingram School of Engineering at Texas State University-San Marcos</w:t>
      </w:r>
      <w:r w:rsidR="00A95046" w:rsidRPr="000335BF">
        <w:rPr>
          <w:rFonts w:ascii="Georgia" w:hAnsi="Georgia"/>
          <w:i/>
          <w:sz w:val="21"/>
          <w:szCs w:val="21"/>
        </w:rPr>
        <w:t xml:space="preserve">. </w:t>
      </w:r>
      <w:r w:rsidR="00A95046" w:rsidRPr="000335BF">
        <w:rPr>
          <w:rFonts w:ascii="Georgia" w:hAnsi="Georgia"/>
          <w:sz w:val="21"/>
          <w:szCs w:val="21"/>
        </w:rPr>
        <w:t>Dr. Trybula is a technology futurist and has focused his activities on evaluating technology trends and applications in emerging key industries with an emphasis on their impact on economic development and job creation. Dr. Trybula is involved in developing technology choices for emerging technological requirements. His current technical focus</w:t>
      </w:r>
      <w:bookmarkStart w:id="0" w:name="_GoBack"/>
      <w:bookmarkEnd w:id="0"/>
      <w:r w:rsidR="00A95046" w:rsidRPr="000335BF">
        <w:rPr>
          <w:rFonts w:ascii="Georgia" w:hAnsi="Georgia"/>
          <w:sz w:val="21"/>
          <w:szCs w:val="21"/>
        </w:rPr>
        <w:t xml:space="preserve"> is threefold: nanotechnology, energy, and semiconductors. His business focus is on strategy development and technology insertion into the organizational structure. He is involved with a number of state and local organizations and committees focusing on economic development through business creation.</w:t>
      </w:r>
    </w:p>
    <w:p w:rsidR="00A95046" w:rsidRPr="000335BF" w:rsidRDefault="00A95046" w:rsidP="000335BF">
      <w:pPr>
        <w:widowControl w:val="0"/>
        <w:spacing w:after="240" w:line="250" w:lineRule="auto"/>
        <w:jc w:val="both"/>
        <w:rPr>
          <w:rFonts w:ascii="Georgia" w:hAnsi="Georgia"/>
          <w:sz w:val="21"/>
          <w:szCs w:val="21"/>
        </w:rPr>
      </w:pPr>
      <w:r w:rsidRPr="000335BF">
        <w:rPr>
          <w:rFonts w:ascii="Georgia" w:hAnsi="Georgia"/>
          <w:sz w:val="21"/>
          <w:szCs w:val="21"/>
        </w:rPr>
        <w:t>Dr. Trybula is active in disseminating information on the importance of the appropriate insertion of emerging technologies into the communities. He authored the State of Texas teaching module on "Nanotechnology and Economic Development" and presented to numerous organizations including the "</w:t>
      </w:r>
      <w:proofErr w:type="spellStart"/>
      <w:r w:rsidRPr="000335BF">
        <w:rPr>
          <w:rFonts w:ascii="Georgia" w:hAnsi="Georgia"/>
          <w:sz w:val="21"/>
          <w:szCs w:val="21"/>
        </w:rPr>
        <w:t>Nanoelectronics</w:t>
      </w:r>
      <w:proofErr w:type="spellEnd"/>
      <w:r w:rsidRPr="000335BF">
        <w:rPr>
          <w:rFonts w:ascii="Georgia" w:hAnsi="Georgia"/>
          <w:sz w:val="21"/>
          <w:szCs w:val="21"/>
        </w:rPr>
        <w:t xml:space="preserve">, Photonics, and NANO-SAFETY" topic for the U.S. Congressional Nano Caucus. He is an IEEE </w:t>
      </w:r>
      <w:r w:rsidR="000335BF">
        <w:rPr>
          <w:rFonts w:ascii="Georgia" w:hAnsi="Georgia"/>
          <w:sz w:val="21"/>
          <w:szCs w:val="21"/>
        </w:rPr>
        <w:t xml:space="preserve">CPMT </w:t>
      </w:r>
      <w:r w:rsidRPr="000335BF">
        <w:rPr>
          <w:rFonts w:ascii="Georgia" w:hAnsi="Georgia"/>
          <w:sz w:val="21"/>
          <w:szCs w:val="21"/>
        </w:rPr>
        <w:t>Distinguished Lecturer and an invited speaker on nanotechnology issues.</w:t>
      </w:r>
    </w:p>
    <w:p w:rsidR="00A95046" w:rsidRPr="000335BF" w:rsidRDefault="00A95046" w:rsidP="000335BF">
      <w:pPr>
        <w:widowControl w:val="0"/>
        <w:spacing w:after="240" w:line="250" w:lineRule="auto"/>
        <w:jc w:val="both"/>
        <w:rPr>
          <w:rFonts w:ascii="Georgia" w:hAnsi="Georgia"/>
          <w:sz w:val="21"/>
          <w:szCs w:val="21"/>
        </w:rPr>
      </w:pPr>
      <w:r w:rsidRPr="000335BF">
        <w:rPr>
          <w:rFonts w:ascii="Georgia" w:hAnsi="Georgia"/>
          <w:sz w:val="21"/>
          <w:szCs w:val="21"/>
        </w:rPr>
        <w:t xml:space="preserve">Dr. Trybula has been </w:t>
      </w:r>
      <w:r w:rsidR="000335BF">
        <w:rPr>
          <w:rFonts w:ascii="Georgia" w:hAnsi="Georgia"/>
          <w:sz w:val="21"/>
          <w:szCs w:val="21"/>
        </w:rPr>
        <w:t xml:space="preserve">continuously </w:t>
      </w:r>
      <w:r w:rsidRPr="000335BF">
        <w:rPr>
          <w:rFonts w:ascii="Georgia" w:hAnsi="Georgia"/>
          <w:sz w:val="21"/>
          <w:szCs w:val="21"/>
        </w:rPr>
        <w:t xml:space="preserve">involved in various aspects of nanotechnology since 1996 when his research at SEMATECH led to investigations of distortions in the single digit nanometer range. Additional efforts in 2002 focused </w:t>
      </w:r>
      <w:r w:rsidR="000335BF">
        <w:rPr>
          <w:rFonts w:ascii="Georgia" w:hAnsi="Georgia"/>
          <w:sz w:val="21"/>
          <w:szCs w:val="21"/>
        </w:rPr>
        <w:t>on the existence and impact of “</w:t>
      </w:r>
      <w:r w:rsidRPr="000335BF">
        <w:rPr>
          <w:rFonts w:ascii="Georgia" w:hAnsi="Georgia"/>
          <w:sz w:val="21"/>
          <w:szCs w:val="21"/>
        </w:rPr>
        <w:t>nano-bubbles</w:t>
      </w:r>
      <w:r w:rsidR="000335BF">
        <w:rPr>
          <w:rFonts w:ascii="Georgia" w:hAnsi="Georgia"/>
          <w:sz w:val="21"/>
          <w:szCs w:val="21"/>
        </w:rPr>
        <w:t>”</w:t>
      </w:r>
      <w:r w:rsidRPr="000335BF">
        <w:rPr>
          <w:rFonts w:ascii="Georgia" w:hAnsi="Georgia"/>
          <w:sz w:val="21"/>
          <w:szCs w:val="21"/>
        </w:rPr>
        <w:t xml:space="preserve"> on the creation of leading edge semiconductors. As the latter work was developing, his interest in the impact of nanotechnology on people and the environment increased. His white paper on a systematic approach to NANO-SAFETY was produced in 2007. He is promoting a systematic approach to NANO-SAFETY and NANO-Health, with special emphasis not only on the effect on people and the environment but also the development of educational programs to train future workers. He has been involved in early efforts </w:t>
      </w:r>
      <w:r w:rsidR="000335BF">
        <w:rPr>
          <w:rFonts w:ascii="Georgia" w:hAnsi="Georgia"/>
          <w:sz w:val="21"/>
          <w:szCs w:val="21"/>
        </w:rPr>
        <w:t>in on-site industrial surveys of</w:t>
      </w:r>
      <w:r w:rsidRPr="000335BF">
        <w:rPr>
          <w:rFonts w:ascii="Georgia" w:hAnsi="Georgia"/>
          <w:sz w:val="21"/>
          <w:szCs w:val="21"/>
        </w:rPr>
        <w:t xml:space="preserve"> nanotechnology safety.</w:t>
      </w:r>
    </w:p>
    <w:p w:rsidR="00A95046" w:rsidRPr="000335BF" w:rsidRDefault="00A95046" w:rsidP="000335BF">
      <w:pPr>
        <w:widowControl w:val="0"/>
        <w:spacing w:after="240" w:line="250" w:lineRule="auto"/>
        <w:jc w:val="both"/>
        <w:rPr>
          <w:rFonts w:ascii="Georgia" w:hAnsi="Georgia"/>
          <w:sz w:val="21"/>
          <w:szCs w:val="21"/>
        </w:rPr>
      </w:pPr>
      <w:r w:rsidRPr="000335BF">
        <w:rPr>
          <w:rFonts w:ascii="Georgia" w:hAnsi="Georgia"/>
          <w:sz w:val="21"/>
          <w:szCs w:val="21"/>
        </w:rPr>
        <w:t xml:space="preserve">A SEMATECH Senior Fellow, Dr. Trybula spent 13 years working on leading edge technologies. He is involved in the International Technology Roadmap for Semiconductors [ITRS] serving on the </w:t>
      </w:r>
      <w:proofErr w:type="spellStart"/>
      <w:r w:rsidRPr="000335BF">
        <w:rPr>
          <w:rFonts w:ascii="Georgia" w:hAnsi="Georgia"/>
          <w:sz w:val="21"/>
          <w:szCs w:val="21"/>
        </w:rPr>
        <w:t>Litho</w:t>
      </w:r>
      <w:proofErr w:type="spellEnd"/>
      <w:r w:rsidRPr="000335BF">
        <w:rPr>
          <w:rFonts w:ascii="Georgia" w:hAnsi="Georgia"/>
          <w:sz w:val="21"/>
          <w:szCs w:val="21"/>
        </w:rPr>
        <w:t xml:space="preserve"> Technical Working Group [TWG] and has chaired the US Modeling and Simulation TWG. In his role at SEMATECH, he was involved in the development of the Texas State Strategy on Advanced Technology and was a member of the nanotechnology committee of the Texas Workforce Commission Advanced Manufacturing Working Group. He was a member of the steering committee for the Texas Alliance for </w:t>
      </w:r>
      <w:proofErr w:type="spellStart"/>
      <w:r w:rsidRPr="000335BF">
        <w:rPr>
          <w:rFonts w:ascii="Georgia" w:hAnsi="Georgia"/>
          <w:sz w:val="21"/>
          <w:szCs w:val="21"/>
        </w:rPr>
        <w:t>Nanoelectronics</w:t>
      </w:r>
      <w:proofErr w:type="spellEnd"/>
      <w:r w:rsidRPr="000335BF">
        <w:rPr>
          <w:rFonts w:ascii="Georgia" w:hAnsi="Georgia"/>
          <w:sz w:val="21"/>
          <w:szCs w:val="21"/>
        </w:rPr>
        <w:t xml:space="preserve"> (</w:t>
      </w:r>
      <w:proofErr w:type="spellStart"/>
      <w:r w:rsidRPr="000335BF">
        <w:rPr>
          <w:rFonts w:ascii="Georgia" w:hAnsi="Georgia"/>
          <w:sz w:val="21"/>
          <w:szCs w:val="21"/>
        </w:rPr>
        <w:t>TxAN</w:t>
      </w:r>
      <w:proofErr w:type="spellEnd"/>
      <w:r w:rsidRPr="000335BF">
        <w:rPr>
          <w:rFonts w:ascii="Georgia" w:hAnsi="Georgia"/>
          <w:sz w:val="21"/>
          <w:szCs w:val="21"/>
        </w:rPr>
        <w:t>) and co-chair of the Texas State Strategy on Advanced Technology Working Groups for both nanotechnology and MEMS.</w:t>
      </w:r>
    </w:p>
    <w:p w:rsidR="00A95046" w:rsidRPr="000335BF" w:rsidRDefault="00A95046" w:rsidP="000335BF">
      <w:pPr>
        <w:widowControl w:val="0"/>
        <w:spacing w:after="240" w:line="250" w:lineRule="auto"/>
        <w:jc w:val="both"/>
        <w:rPr>
          <w:rFonts w:ascii="Georgia" w:hAnsi="Georgia"/>
          <w:sz w:val="21"/>
          <w:szCs w:val="21"/>
        </w:rPr>
      </w:pPr>
      <w:r w:rsidRPr="000335BF">
        <w:rPr>
          <w:rFonts w:ascii="Georgia" w:hAnsi="Georgia"/>
          <w:sz w:val="21"/>
          <w:szCs w:val="21"/>
        </w:rPr>
        <w:t xml:space="preserve">Prior to his current assignments and SEMATECH, Dr. Trybula had been with two start-up companies. He was President and Founder of Ivy Systems, Incorporated, which is a Virginia electronics manufacturing </w:t>
      </w:r>
      <w:proofErr w:type="gramStart"/>
      <w:r w:rsidRPr="000335BF">
        <w:rPr>
          <w:rFonts w:ascii="Georgia" w:hAnsi="Georgia"/>
          <w:sz w:val="21"/>
          <w:szCs w:val="21"/>
        </w:rPr>
        <w:t>automation company</w:t>
      </w:r>
      <w:proofErr w:type="gramEnd"/>
      <w:r w:rsidRPr="000335BF">
        <w:rPr>
          <w:rFonts w:ascii="Georgia" w:hAnsi="Georgia"/>
          <w:sz w:val="21"/>
          <w:szCs w:val="21"/>
        </w:rPr>
        <w:t xml:space="preserve">, and was a Director at </w:t>
      </w:r>
      <w:proofErr w:type="spellStart"/>
      <w:r w:rsidRPr="000335BF">
        <w:rPr>
          <w:rFonts w:ascii="Georgia" w:hAnsi="Georgia"/>
          <w:sz w:val="21"/>
          <w:szCs w:val="21"/>
        </w:rPr>
        <w:t>Compunetics</w:t>
      </w:r>
      <w:proofErr w:type="spellEnd"/>
      <w:r w:rsidRPr="000335BF">
        <w:rPr>
          <w:rFonts w:ascii="Georgia" w:hAnsi="Georgia"/>
          <w:sz w:val="21"/>
          <w:szCs w:val="21"/>
        </w:rPr>
        <w:t>, which is a computer integrator. Prior to Ivy Systems, he was with the General Electric Company for 12 years, the last nine of which were on corporate staff as Senior Consultant in electronics manufacturing technology and product commercialization evaluation.</w:t>
      </w:r>
    </w:p>
    <w:p w:rsidR="000335BF" w:rsidRPr="000335BF" w:rsidRDefault="000335BF">
      <w:pPr>
        <w:widowControl w:val="0"/>
        <w:spacing w:after="240" w:line="250" w:lineRule="auto"/>
        <w:jc w:val="both"/>
        <w:rPr>
          <w:rFonts w:ascii="Georgia" w:hAnsi="Georgia"/>
          <w:sz w:val="21"/>
          <w:szCs w:val="21"/>
        </w:rPr>
      </w:pPr>
    </w:p>
    <w:sectPr w:rsidR="000335BF" w:rsidRPr="000335BF" w:rsidSect="000335BF">
      <w:headerReference w:type="even" r:id="rId8"/>
      <w:headerReference w:type="default" r:id="rId9"/>
      <w:footerReference w:type="even" r:id="rId10"/>
      <w:footerReference w:type="default" r:id="rId11"/>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CDB" w:rsidRDefault="00B11CDB">
      <w:r>
        <w:separator/>
      </w:r>
    </w:p>
  </w:endnote>
  <w:endnote w:type="continuationSeparator" w:id="0">
    <w:p w:rsidR="00B11CDB" w:rsidRDefault="00B11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046" w:rsidRDefault="00A95046">
    <w:pPr>
      <w:widowControl w:val="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046" w:rsidRPr="000335BF" w:rsidRDefault="000335BF" w:rsidP="000335BF">
    <w:pPr>
      <w:widowControl w:val="0"/>
      <w:spacing w:line="240" w:lineRule="atLeast"/>
      <w:jc w:val="center"/>
      <w:rPr>
        <w:rFonts w:ascii="Verdana" w:hAnsi="Verdana"/>
        <w:sz w:val="18"/>
      </w:rPr>
    </w:pPr>
    <w:hyperlink r:id="rId1" w:history="1">
      <w:r w:rsidRPr="000335BF">
        <w:rPr>
          <w:rStyle w:val="Hyperlink"/>
          <w:rFonts w:ascii="Verdana" w:hAnsi="Verdana"/>
          <w:sz w:val="18"/>
        </w:rPr>
        <w:t>w.trybula@tryb.org</w:t>
      </w:r>
    </w:hyperlink>
    <w:r w:rsidRPr="000335BF">
      <w:rPr>
        <w:rFonts w:ascii="Verdana" w:hAnsi="Verdana"/>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CDB" w:rsidRDefault="00B11CDB">
      <w:r>
        <w:separator/>
      </w:r>
    </w:p>
  </w:footnote>
  <w:footnote w:type="continuationSeparator" w:id="0">
    <w:p w:rsidR="00B11CDB" w:rsidRDefault="00B11C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046" w:rsidRDefault="00A95046">
    <w:pPr>
      <w:widowControl w:val="0"/>
      <w:jc w:val="right"/>
    </w:pPr>
    <w:r>
      <w:rPr>
        <w:rFonts w:ascii="Verdana" w:hAnsi="Verdana"/>
        <w:b/>
        <w:sz w:val="22"/>
      </w:rPr>
      <w:t>Walter J. Trybula, Ph.D., BIOGRAPHICAL SKETCH (Spring 2013)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046" w:rsidRPr="000335BF" w:rsidRDefault="00A95046">
    <w:pPr>
      <w:widowControl w:val="0"/>
      <w:jc w:val="right"/>
      <w:rPr>
        <w:sz w:val="22"/>
      </w:rPr>
    </w:pPr>
    <w:r w:rsidRPr="000335BF">
      <w:rPr>
        <w:rFonts w:ascii="Verdana" w:hAnsi="Verdana"/>
        <w:b/>
        <w:sz w:val="20"/>
      </w:rPr>
      <w:t>Walter J. Trybula, Ph.D., BIOGRAPHICAL SKETCH (Spring 2013)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2"/>
  <w:bordersDoNotSurroundHeader/>
  <w:bordersDoNotSurroundFooter/>
  <w:proofState w:spelling="clean" w:grammar="clean"/>
  <w:doNotTrackMoves/>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noTabHangInd/>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95046"/>
    <w:rsid w:val="000335BF"/>
    <w:rsid w:val="00412528"/>
    <w:rsid w:val="00A95046"/>
    <w:rsid w:val="00B11C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35BF"/>
    <w:pPr>
      <w:tabs>
        <w:tab w:val="center" w:pos="4680"/>
        <w:tab w:val="right" w:pos="9360"/>
      </w:tabs>
    </w:pPr>
  </w:style>
  <w:style w:type="character" w:customStyle="1" w:styleId="HeaderChar">
    <w:name w:val="Header Char"/>
    <w:link w:val="Header"/>
    <w:uiPriority w:val="99"/>
    <w:rsid w:val="000335BF"/>
    <w:rPr>
      <w:sz w:val="24"/>
    </w:rPr>
  </w:style>
  <w:style w:type="paragraph" w:styleId="Footer">
    <w:name w:val="footer"/>
    <w:basedOn w:val="Normal"/>
    <w:link w:val="FooterChar"/>
    <w:uiPriority w:val="99"/>
    <w:unhideWhenUsed/>
    <w:rsid w:val="000335BF"/>
    <w:pPr>
      <w:tabs>
        <w:tab w:val="center" w:pos="4680"/>
        <w:tab w:val="right" w:pos="9360"/>
      </w:tabs>
    </w:pPr>
  </w:style>
  <w:style w:type="character" w:customStyle="1" w:styleId="FooterChar">
    <w:name w:val="Footer Char"/>
    <w:link w:val="Footer"/>
    <w:uiPriority w:val="99"/>
    <w:rsid w:val="000335BF"/>
    <w:rPr>
      <w:sz w:val="24"/>
    </w:rPr>
  </w:style>
  <w:style w:type="character" w:styleId="Hyperlink">
    <w:name w:val="Hyperlink"/>
    <w:uiPriority w:val="99"/>
    <w:unhideWhenUsed/>
    <w:rsid w:val="000335B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mailto:w.trybula@tryb.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508</Words>
  <Characters>2899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w.trybula@tryb.org</cp:lastModifiedBy>
  <cp:revision>2</cp:revision>
  <dcterms:created xsi:type="dcterms:W3CDTF">2015-01-28T16:30:00Z</dcterms:created>
  <dcterms:modified xsi:type="dcterms:W3CDTF">2013-05-14T13:21:00Z</dcterms:modified>
</cp:coreProperties>
</file>